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C4434" w14:textId="77777777" w:rsidR="00F10405" w:rsidRPr="001F602C" w:rsidRDefault="00F10405" w:rsidP="001F602C">
      <w:pPr>
        <w:shd w:val="clear" w:color="auto" w:fill="FFFFFF"/>
        <w:spacing w:line="276" w:lineRule="auto"/>
        <w:rPr>
          <w:rFonts w:asciiTheme="minorHAnsi" w:hAnsiTheme="minorHAnsi" w:cstheme="minorHAnsi"/>
          <w:b/>
          <w:sz w:val="24"/>
          <w:szCs w:val="24"/>
        </w:rPr>
      </w:pPr>
      <w:r w:rsidRPr="001F602C">
        <w:rPr>
          <w:rFonts w:asciiTheme="minorHAnsi" w:hAnsiTheme="minorHAnsi" w:cstheme="minorHAnsi"/>
          <w:b/>
          <w:sz w:val="24"/>
          <w:szCs w:val="24"/>
        </w:rPr>
        <w:t xml:space="preserve">Republika Hrvatska </w:t>
      </w:r>
    </w:p>
    <w:p w14:paraId="7BE12DF1" w14:textId="77777777" w:rsidR="00F10405" w:rsidRPr="001F602C" w:rsidRDefault="00F10405" w:rsidP="001F602C">
      <w:pPr>
        <w:shd w:val="clear" w:color="auto" w:fill="FFFFFF"/>
        <w:spacing w:line="276" w:lineRule="auto"/>
        <w:rPr>
          <w:rFonts w:asciiTheme="minorHAnsi" w:hAnsiTheme="minorHAnsi" w:cstheme="minorHAnsi"/>
          <w:b/>
          <w:sz w:val="24"/>
          <w:szCs w:val="24"/>
        </w:rPr>
      </w:pPr>
      <w:r w:rsidRPr="001F602C">
        <w:rPr>
          <w:rFonts w:asciiTheme="minorHAnsi" w:hAnsiTheme="minorHAnsi" w:cstheme="minorHAnsi"/>
          <w:b/>
          <w:sz w:val="24"/>
          <w:szCs w:val="24"/>
        </w:rPr>
        <w:t>Ličko-senjska županija</w:t>
      </w:r>
    </w:p>
    <w:p w14:paraId="08AC7974" w14:textId="77777777" w:rsidR="00F10405" w:rsidRPr="001F602C" w:rsidRDefault="00F10405" w:rsidP="001F602C">
      <w:pPr>
        <w:shd w:val="clear" w:color="auto" w:fill="FFFFFF"/>
        <w:spacing w:line="276" w:lineRule="auto"/>
        <w:rPr>
          <w:rFonts w:asciiTheme="minorHAnsi" w:hAnsiTheme="minorHAnsi" w:cstheme="minorHAnsi"/>
          <w:b/>
          <w:sz w:val="24"/>
          <w:szCs w:val="24"/>
        </w:rPr>
      </w:pPr>
      <w:r w:rsidRPr="001F602C">
        <w:rPr>
          <w:rFonts w:asciiTheme="minorHAnsi" w:hAnsiTheme="minorHAnsi" w:cstheme="minorHAnsi"/>
          <w:b/>
          <w:sz w:val="24"/>
          <w:szCs w:val="24"/>
        </w:rPr>
        <w:t>Grad Gospić</w:t>
      </w:r>
    </w:p>
    <w:p w14:paraId="5BBC1734" w14:textId="77777777" w:rsidR="00F10405" w:rsidRPr="001F602C" w:rsidRDefault="00F10405" w:rsidP="001F602C">
      <w:pPr>
        <w:shd w:val="clear" w:color="auto" w:fill="FFFFFF"/>
        <w:spacing w:line="276" w:lineRule="auto"/>
        <w:rPr>
          <w:rFonts w:asciiTheme="minorHAnsi" w:hAnsiTheme="minorHAnsi" w:cstheme="minorHAnsi"/>
          <w:b/>
          <w:sz w:val="24"/>
          <w:szCs w:val="24"/>
        </w:rPr>
      </w:pPr>
      <w:r w:rsidRPr="001F602C">
        <w:rPr>
          <w:rFonts w:asciiTheme="minorHAnsi" w:hAnsiTheme="minorHAnsi" w:cstheme="minorHAnsi"/>
          <w:b/>
          <w:sz w:val="24"/>
          <w:szCs w:val="24"/>
        </w:rPr>
        <w:t xml:space="preserve">Osnovna škola dr. Jure </w:t>
      </w:r>
      <w:proofErr w:type="spellStart"/>
      <w:r w:rsidRPr="001F602C">
        <w:rPr>
          <w:rFonts w:asciiTheme="minorHAnsi" w:hAnsiTheme="minorHAnsi" w:cstheme="minorHAnsi"/>
          <w:b/>
          <w:sz w:val="24"/>
          <w:szCs w:val="24"/>
        </w:rPr>
        <w:t>Turića</w:t>
      </w:r>
      <w:proofErr w:type="spellEnd"/>
    </w:p>
    <w:p w14:paraId="59D30B58" w14:textId="1B0E69FA" w:rsidR="00F10405" w:rsidRPr="001F602C" w:rsidRDefault="00F10405" w:rsidP="001F602C">
      <w:pPr>
        <w:shd w:val="clear" w:color="auto" w:fill="FFFFFF"/>
        <w:spacing w:line="276" w:lineRule="auto"/>
        <w:rPr>
          <w:rFonts w:asciiTheme="minorHAnsi" w:hAnsiTheme="minorHAnsi" w:cstheme="minorHAnsi"/>
          <w:b/>
          <w:sz w:val="24"/>
          <w:szCs w:val="24"/>
        </w:rPr>
      </w:pPr>
      <w:r w:rsidRPr="001F602C">
        <w:rPr>
          <w:rFonts w:asciiTheme="minorHAnsi" w:hAnsiTheme="minorHAnsi" w:cstheme="minorHAnsi"/>
          <w:b/>
          <w:sz w:val="24"/>
          <w:szCs w:val="24"/>
        </w:rPr>
        <w:t>Miroslava Kraljevića 15, Gospić</w:t>
      </w:r>
    </w:p>
    <w:p w14:paraId="10670690" w14:textId="1BF7C0C7" w:rsidR="00F10405" w:rsidRPr="001F602C" w:rsidRDefault="00F10405" w:rsidP="001F602C">
      <w:pPr>
        <w:shd w:val="clear" w:color="auto" w:fill="FFFFFF"/>
        <w:spacing w:line="276" w:lineRule="auto"/>
        <w:rPr>
          <w:rFonts w:asciiTheme="minorHAnsi" w:hAnsiTheme="minorHAnsi" w:cstheme="minorHAnsi"/>
          <w:b/>
          <w:sz w:val="24"/>
          <w:szCs w:val="24"/>
        </w:rPr>
      </w:pPr>
      <w:r w:rsidRPr="001F602C">
        <w:rPr>
          <w:rFonts w:asciiTheme="minorHAnsi" w:hAnsiTheme="minorHAnsi" w:cstheme="minorHAnsi"/>
          <w:b/>
          <w:sz w:val="24"/>
          <w:szCs w:val="24"/>
        </w:rPr>
        <w:t>OIB:</w:t>
      </w:r>
      <w:r w:rsidR="00634C52" w:rsidRPr="001F602C">
        <w:rPr>
          <w:rFonts w:asciiTheme="minorHAnsi" w:hAnsiTheme="minorHAnsi" w:cstheme="minorHAnsi"/>
          <w:b/>
          <w:sz w:val="24"/>
          <w:szCs w:val="24"/>
        </w:rPr>
        <w:t xml:space="preserve"> </w:t>
      </w:r>
      <w:r w:rsidRPr="001F602C">
        <w:rPr>
          <w:rFonts w:asciiTheme="minorHAnsi" w:hAnsiTheme="minorHAnsi" w:cstheme="minorHAnsi"/>
          <w:b/>
          <w:sz w:val="24"/>
          <w:szCs w:val="24"/>
        </w:rPr>
        <w:t>81152039635</w:t>
      </w:r>
    </w:p>
    <w:p w14:paraId="72F9DF88" w14:textId="2E551779" w:rsidR="005038AD" w:rsidRPr="001F602C" w:rsidRDefault="005038AD" w:rsidP="001F602C">
      <w:pPr>
        <w:shd w:val="clear" w:color="auto" w:fill="FFFFFF"/>
        <w:spacing w:line="276" w:lineRule="auto"/>
        <w:rPr>
          <w:rFonts w:asciiTheme="minorHAnsi" w:hAnsiTheme="minorHAnsi" w:cstheme="minorHAnsi"/>
          <w:bCs/>
          <w:sz w:val="24"/>
          <w:szCs w:val="24"/>
        </w:rPr>
      </w:pPr>
      <w:r w:rsidRPr="001F602C">
        <w:rPr>
          <w:rFonts w:asciiTheme="minorHAnsi" w:hAnsiTheme="minorHAnsi" w:cstheme="minorHAnsi"/>
          <w:bCs/>
          <w:sz w:val="24"/>
          <w:szCs w:val="24"/>
        </w:rPr>
        <w:t>MB: 03315550</w:t>
      </w:r>
    </w:p>
    <w:p w14:paraId="11724005" w14:textId="3A033113" w:rsidR="005038AD" w:rsidRPr="001F602C" w:rsidRDefault="005038AD" w:rsidP="001F602C">
      <w:pPr>
        <w:shd w:val="clear" w:color="auto" w:fill="FFFFFF"/>
        <w:spacing w:line="276" w:lineRule="auto"/>
        <w:rPr>
          <w:rFonts w:asciiTheme="minorHAnsi" w:hAnsiTheme="minorHAnsi" w:cstheme="minorHAnsi"/>
          <w:bCs/>
          <w:sz w:val="24"/>
          <w:szCs w:val="24"/>
        </w:rPr>
      </w:pPr>
      <w:r w:rsidRPr="001F602C">
        <w:rPr>
          <w:rFonts w:asciiTheme="minorHAnsi" w:hAnsiTheme="minorHAnsi" w:cstheme="minorHAnsi"/>
          <w:bCs/>
          <w:sz w:val="24"/>
          <w:szCs w:val="24"/>
        </w:rPr>
        <w:t>Šifra: 09-026-001</w:t>
      </w:r>
    </w:p>
    <w:p w14:paraId="033BAF72" w14:textId="77777777" w:rsidR="00F10405" w:rsidRPr="001F602C" w:rsidRDefault="00F10405" w:rsidP="001F602C">
      <w:pPr>
        <w:shd w:val="clear" w:color="auto" w:fill="FFFFFF"/>
        <w:spacing w:line="276" w:lineRule="auto"/>
        <w:rPr>
          <w:rFonts w:asciiTheme="minorHAnsi" w:hAnsiTheme="minorHAnsi" w:cstheme="minorHAnsi"/>
          <w:bCs/>
          <w:sz w:val="24"/>
          <w:szCs w:val="24"/>
        </w:rPr>
      </w:pPr>
      <w:r w:rsidRPr="001F602C">
        <w:rPr>
          <w:rFonts w:asciiTheme="minorHAnsi" w:hAnsiTheme="minorHAnsi" w:cstheme="minorHAnsi"/>
          <w:bCs/>
          <w:sz w:val="24"/>
          <w:szCs w:val="24"/>
        </w:rPr>
        <w:t>RKDP: 08738</w:t>
      </w:r>
    </w:p>
    <w:p w14:paraId="318CD7B3" w14:textId="06019973" w:rsidR="00F10405" w:rsidRPr="001F602C" w:rsidRDefault="00F10405" w:rsidP="001F602C">
      <w:pPr>
        <w:shd w:val="clear" w:color="auto" w:fill="FFFFFF"/>
        <w:spacing w:line="276" w:lineRule="auto"/>
        <w:rPr>
          <w:rFonts w:asciiTheme="minorHAnsi" w:hAnsiTheme="minorHAnsi" w:cstheme="minorHAnsi"/>
          <w:bCs/>
          <w:sz w:val="24"/>
          <w:szCs w:val="24"/>
        </w:rPr>
      </w:pPr>
      <w:r w:rsidRPr="001F602C">
        <w:rPr>
          <w:rFonts w:asciiTheme="minorHAnsi" w:hAnsiTheme="minorHAnsi" w:cstheme="minorHAnsi"/>
          <w:bCs/>
          <w:sz w:val="24"/>
          <w:szCs w:val="24"/>
        </w:rPr>
        <w:t>R</w:t>
      </w:r>
      <w:r w:rsidR="005038AD" w:rsidRPr="001F602C">
        <w:rPr>
          <w:rFonts w:asciiTheme="minorHAnsi" w:hAnsiTheme="minorHAnsi" w:cstheme="minorHAnsi"/>
          <w:bCs/>
          <w:sz w:val="24"/>
          <w:szCs w:val="24"/>
        </w:rPr>
        <w:t>AZINA: 31</w:t>
      </w:r>
    </w:p>
    <w:p w14:paraId="5B7382C0" w14:textId="743ADFF6" w:rsidR="00F10405" w:rsidRPr="001F602C" w:rsidRDefault="00F10405" w:rsidP="001F602C">
      <w:pPr>
        <w:shd w:val="clear" w:color="auto" w:fill="FFFFFF"/>
        <w:spacing w:line="276" w:lineRule="auto"/>
        <w:rPr>
          <w:rFonts w:asciiTheme="minorHAnsi" w:hAnsiTheme="minorHAnsi" w:cstheme="minorHAnsi"/>
          <w:bCs/>
          <w:sz w:val="24"/>
          <w:szCs w:val="24"/>
        </w:rPr>
      </w:pPr>
      <w:r w:rsidRPr="001F602C">
        <w:rPr>
          <w:rFonts w:asciiTheme="minorHAnsi" w:hAnsiTheme="minorHAnsi" w:cstheme="minorHAnsi"/>
          <w:bCs/>
          <w:sz w:val="24"/>
          <w:szCs w:val="24"/>
        </w:rPr>
        <w:t>E-mail:</w:t>
      </w:r>
      <w:r w:rsidR="00634C52" w:rsidRPr="001F602C">
        <w:rPr>
          <w:rFonts w:asciiTheme="minorHAnsi" w:hAnsiTheme="minorHAnsi" w:cstheme="minorHAnsi"/>
          <w:bCs/>
          <w:sz w:val="24"/>
          <w:szCs w:val="24"/>
        </w:rPr>
        <w:t xml:space="preserve"> </w:t>
      </w:r>
      <w:hyperlink r:id="rId8" w:history="1">
        <w:r w:rsidR="00634C52" w:rsidRPr="001F602C">
          <w:rPr>
            <w:rStyle w:val="Hyperlink"/>
            <w:rFonts w:asciiTheme="minorHAnsi" w:hAnsiTheme="minorHAnsi" w:cstheme="minorHAnsi"/>
            <w:bCs/>
            <w:sz w:val="24"/>
            <w:szCs w:val="24"/>
          </w:rPr>
          <w:t>ured@os-jturic-gospic.skole.hr</w:t>
        </w:r>
      </w:hyperlink>
      <w:r w:rsidR="00634C52" w:rsidRPr="001F602C">
        <w:rPr>
          <w:rFonts w:asciiTheme="minorHAnsi" w:hAnsiTheme="minorHAnsi" w:cstheme="minorHAnsi"/>
          <w:bCs/>
          <w:sz w:val="24"/>
          <w:szCs w:val="24"/>
        </w:rPr>
        <w:t xml:space="preserve"> </w:t>
      </w:r>
    </w:p>
    <w:p w14:paraId="3CBD9943" w14:textId="11AECD2B" w:rsidR="005038AD" w:rsidRPr="001F602C" w:rsidRDefault="005038AD" w:rsidP="001F602C">
      <w:pPr>
        <w:shd w:val="clear" w:color="auto" w:fill="FFFFFF"/>
        <w:spacing w:line="276" w:lineRule="auto"/>
        <w:rPr>
          <w:rFonts w:asciiTheme="minorHAnsi" w:hAnsiTheme="minorHAnsi" w:cstheme="minorHAnsi"/>
          <w:bCs/>
          <w:sz w:val="24"/>
          <w:szCs w:val="24"/>
        </w:rPr>
      </w:pPr>
      <w:r w:rsidRPr="001F602C">
        <w:rPr>
          <w:rFonts w:asciiTheme="minorHAnsi" w:hAnsiTheme="minorHAnsi" w:cstheme="minorHAnsi"/>
          <w:bCs/>
          <w:sz w:val="24"/>
          <w:szCs w:val="24"/>
        </w:rPr>
        <w:t>Tel.: 053/560-142</w:t>
      </w:r>
    </w:p>
    <w:p w14:paraId="796BE1AE" w14:textId="090758D0" w:rsidR="00F10405" w:rsidRPr="001F602C" w:rsidRDefault="00F10405" w:rsidP="001F602C">
      <w:pPr>
        <w:shd w:val="clear" w:color="auto" w:fill="FFFFFF"/>
        <w:spacing w:line="276" w:lineRule="auto"/>
        <w:rPr>
          <w:rFonts w:asciiTheme="minorHAnsi" w:hAnsiTheme="minorHAnsi" w:cstheme="minorHAnsi"/>
          <w:bCs/>
          <w:sz w:val="24"/>
          <w:szCs w:val="24"/>
        </w:rPr>
      </w:pPr>
      <w:r w:rsidRPr="001F602C">
        <w:rPr>
          <w:rFonts w:asciiTheme="minorHAnsi" w:hAnsiTheme="minorHAnsi" w:cstheme="minorHAnsi"/>
          <w:bCs/>
          <w:sz w:val="24"/>
          <w:szCs w:val="24"/>
        </w:rPr>
        <w:t xml:space="preserve">KLASA: </w:t>
      </w:r>
      <w:r w:rsidR="00ED3BEE" w:rsidRPr="001F602C">
        <w:rPr>
          <w:rFonts w:asciiTheme="minorHAnsi" w:hAnsiTheme="minorHAnsi" w:cstheme="minorHAnsi"/>
          <w:bCs/>
          <w:sz w:val="24"/>
          <w:szCs w:val="24"/>
        </w:rPr>
        <w:t>400-0</w:t>
      </w:r>
      <w:r w:rsidR="00781C53">
        <w:rPr>
          <w:rFonts w:asciiTheme="minorHAnsi" w:hAnsiTheme="minorHAnsi" w:cstheme="minorHAnsi"/>
          <w:bCs/>
          <w:sz w:val="24"/>
          <w:szCs w:val="24"/>
        </w:rPr>
        <w:t>4/24-01/2</w:t>
      </w:r>
    </w:p>
    <w:p w14:paraId="3ABDB990" w14:textId="002FAE63" w:rsidR="00F10405" w:rsidRPr="001F602C" w:rsidRDefault="00F10405" w:rsidP="001F602C">
      <w:pPr>
        <w:shd w:val="clear" w:color="auto" w:fill="FFFFFF"/>
        <w:spacing w:line="276" w:lineRule="auto"/>
        <w:rPr>
          <w:rFonts w:asciiTheme="minorHAnsi" w:hAnsiTheme="minorHAnsi" w:cstheme="minorHAnsi"/>
          <w:bCs/>
          <w:sz w:val="24"/>
          <w:szCs w:val="24"/>
        </w:rPr>
      </w:pPr>
      <w:r w:rsidRPr="001F602C">
        <w:rPr>
          <w:rFonts w:asciiTheme="minorHAnsi" w:hAnsiTheme="minorHAnsi" w:cstheme="minorHAnsi"/>
          <w:bCs/>
          <w:sz w:val="24"/>
          <w:szCs w:val="24"/>
        </w:rPr>
        <w:t xml:space="preserve">URBROJ: </w:t>
      </w:r>
      <w:r w:rsidR="00ED3BEE" w:rsidRPr="001F602C">
        <w:rPr>
          <w:rFonts w:asciiTheme="minorHAnsi" w:hAnsiTheme="minorHAnsi" w:cstheme="minorHAnsi"/>
          <w:bCs/>
          <w:sz w:val="24"/>
          <w:szCs w:val="24"/>
        </w:rPr>
        <w:t>2125</w:t>
      </w:r>
      <w:r w:rsidR="00D3558E" w:rsidRPr="001F602C">
        <w:rPr>
          <w:rFonts w:asciiTheme="minorHAnsi" w:hAnsiTheme="minorHAnsi" w:cstheme="minorHAnsi"/>
          <w:bCs/>
          <w:sz w:val="24"/>
          <w:szCs w:val="24"/>
        </w:rPr>
        <w:t>-</w:t>
      </w:r>
      <w:r w:rsidR="00ED3BEE" w:rsidRPr="001F602C">
        <w:rPr>
          <w:rFonts w:asciiTheme="minorHAnsi" w:hAnsiTheme="minorHAnsi" w:cstheme="minorHAnsi"/>
          <w:bCs/>
          <w:sz w:val="24"/>
          <w:szCs w:val="24"/>
        </w:rPr>
        <w:t>19-01-2</w:t>
      </w:r>
      <w:r w:rsidR="00B21730" w:rsidRPr="001F602C">
        <w:rPr>
          <w:rFonts w:asciiTheme="minorHAnsi" w:hAnsiTheme="minorHAnsi" w:cstheme="minorHAnsi"/>
          <w:bCs/>
          <w:sz w:val="24"/>
          <w:szCs w:val="24"/>
        </w:rPr>
        <w:t>4</w:t>
      </w:r>
      <w:r w:rsidR="00ED3BEE" w:rsidRPr="001F602C">
        <w:rPr>
          <w:rFonts w:asciiTheme="minorHAnsi" w:hAnsiTheme="minorHAnsi" w:cstheme="minorHAnsi"/>
          <w:bCs/>
          <w:sz w:val="24"/>
          <w:szCs w:val="24"/>
        </w:rPr>
        <w:t>-01</w:t>
      </w:r>
    </w:p>
    <w:p w14:paraId="2E44A364" w14:textId="77777777" w:rsidR="005038AD" w:rsidRPr="001F602C" w:rsidRDefault="005038AD" w:rsidP="001F602C">
      <w:pPr>
        <w:shd w:val="clear" w:color="auto" w:fill="FFFFFF"/>
        <w:spacing w:line="276" w:lineRule="auto"/>
        <w:rPr>
          <w:rFonts w:asciiTheme="minorHAnsi" w:hAnsiTheme="minorHAnsi" w:cstheme="minorHAnsi"/>
          <w:bCs/>
          <w:sz w:val="24"/>
          <w:szCs w:val="24"/>
        </w:rPr>
      </w:pPr>
    </w:p>
    <w:p w14:paraId="1B848BC7" w14:textId="37CC8ED3" w:rsidR="00F10405" w:rsidRPr="001F602C" w:rsidRDefault="00F10405" w:rsidP="001F602C">
      <w:pPr>
        <w:shd w:val="clear" w:color="auto" w:fill="FFFFFF"/>
        <w:spacing w:line="276" w:lineRule="auto"/>
        <w:rPr>
          <w:rFonts w:asciiTheme="minorHAnsi" w:hAnsiTheme="minorHAnsi" w:cstheme="minorHAnsi"/>
          <w:bCs/>
          <w:sz w:val="24"/>
          <w:szCs w:val="24"/>
        </w:rPr>
      </w:pPr>
      <w:r w:rsidRPr="001F602C">
        <w:rPr>
          <w:rFonts w:asciiTheme="minorHAnsi" w:hAnsiTheme="minorHAnsi" w:cstheme="minorHAnsi"/>
          <w:bCs/>
          <w:sz w:val="24"/>
          <w:szCs w:val="24"/>
        </w:rPr>
        <w:t xml:space="preserve">Gospić, </w:t>
      </w:r>
      <w:r w:rsidR="00BE0297" w:rsidRPr="001F602C">
        <w:rPr>
          <w:rFonts w:asciiTheme="minorHAnsi" w:hAnsiTheme="minorHAnsi" w:cstheme="minorHAnsi"/>
          <w:bCs/>
          <w:sz w:val="24"/>
          <w:szCs w:val="24"/>
        </w:rPr>
        <w:t>2</w:t>
      </w:r>
      <w:r w:rsidR="001F602C">
        <w:rPr>
          <w:rFonts w:asciiTheme="minorHAnsi" w:hAnsiTheme="minorHAnsi" w:cstheme="minorHAnsi"/>
          <w:bCs/>
          <w:sz w:val="24"/>
          <w:szCs w:val="24"/>
        </w:rPr>
        <w:t>1</w:t>
      </w:r>
      <w:r w:rsidR="00420DFD" w:rsidRPr="001F602C">
        <w:rPr>
          <w:rFonts w:asciiTheme="minorHAnsi" w:hAnsiTheme="minorHAnsi" w:cstheme="minorHAnsi"/>
          <w:bCs/>
          <w:sz w:val="24"/>
          <w:szCs w:val="24"/>
        </w:rPr>
        <w:t>.</w:t>
      </w:r>
      <w:r w:rsidR="00BE0297" w:rsidRPr="001F602C">
        <w:rPr>
          <w:rFonts w:asciiTheme="minorHAnsi" w:hAnsiTheme="minorHAnsi" w:cstheme="minorHAnsi"/>
          <w:bCs/>
          <w:sz w:val="24"/>
          <w:szCs w:val="24"/>
        </w:rPr>
        <w:t xml:space="preserve"> </w:t>
      </w:r>
      <w:r w:rsidR="00B21730" w:rsidRPr="001F602C">
        <w:rPr>
          <w:rFonts w:asciiTheme="minorHAnsi" w:hAnsiTheme="minorHAnsi" w:cstheme="minorHAnsi"/>
          <w:bCs/>
          <w:sz w:val="24"/>
          <w:szCs w:val="24"/>
        </w:rPr>
        <w:t>ožujak</w:t>
      </w:r>
      <w:r w:rsidRPr="001F602C">
        <w:rPr>
          <w:rFonts w:asciiTheme="minorHAnsi" w:hAnsiTheme="minorHAnsi" w:cstheme="minorHAnsi"/>
          <w:bCs/>
          <w:sz w:val="24"/>
          <w:szCs w:val="24"/>
        </w:rPr>
        <w:t xml:space="preserve"> 202</w:t>
      </w:r>
      <w:r w:rsidR="00B21730" w:rsidRPr="001F602C">
        <w:rPr>
          <w:rFonts w:asciiTheme="minorHAnsi" w:hAnsiTheme="minorHAnsi" w:cstheme="minorHAnsi"/>
          <w:bCs/>
          <w:sz w:val="24"/>
          <w:szCs w:val="24"/>
        </w:rPr>
        <w:t>4</w:t>
      </w:r>
      <w:r w:rsidRPr="001F602C">
        <w:rPr>
          <w:rFonts w:asciiTheme="minorHAnsi" w:hAnsiTheme="minorHAnsi" w:cstheme="minorHAnsi"/>
          <w:bCs/>
          <w:sz w:val="24"/>
          <w:szCs w:val="24"/>
        </w:rPr>
        <w:t>.g.</w:t>
      </w:r>
      <w:r w:rsidR="005038AD" w:rsidRPr="001F602C">
        <w:rPr>
          <w:rFonts w:asciiTheme="minorHAnsi" w:hAnsiTheme="minorHAnsi" w:cstheme="minorHAnsi"/>
          <w:bCs/>
          <w:sz w:val="24"/>
          <w:szCs w:val="24"/>
        </w:rPr>
        <w:t xml:space="preserve"> </w:t>
      </w:r>
    </w:p>
    <w:p w14:paraId="21430319" w14:textId="22DAA8CE" w:rsidR="005038AD" w:rsidRPr="001F602C" w:rsidRDefault="005038AD" w:rsidP="001F602C">
      <w:pPr>
        <w:shd w:val="clear" w:color="auto" w:fill="FFFFFF"/>
        <w:spacing w:line="276" w:lineRule="auto"/>
        <w:rPr>
          <w:rFonts w:asciiTheme="minorHAnsi" w:hAnsiTheme="minorHAnsi" w:cstheme="minorHAnsi"/>
          <w:bCs/>
          <w:sz w:val="24"/>
          <w:szCs w:val="24"/>
        </w:rPr>
      </w:pPr>
    </w:p>
    <w:p w14:paraId="398AAEB1" w14:textId="185C9D8F" w:rsidR="005038AD" w:rsidRPr="001F602C" w:rsidRDefault="005038AD" w:rsidP="001F602C">
      <w:pPr>
        <w:shd w:val="clear" w:color="auto" w:fill="FFFFFF"/>
        <w:spacing w:line="276" w:lineRule="auto"/>
        <w:rPr>
          <w:rFonts w:asciiTheme="minorHAnsi" w:hAnsiTheme="minorHAnsi" w:cstheme="minorHAnsi"/>
          <w:bCs/>
          <w:sz w:val="24"/>
          <w:szCs w:val="24"/>
        </w:rPr>
      </w:pPr>
    </w:p>
    <w:p w14:paraId="341547F3" w14:textId="668FE3ED" w:rsidR="005038AD" w:rsidRPr="001F602C" w:rsidRDefault="00061959" w:rsidP="001F602C">
      <w:pPr>
        <w:spacing w:after="120" w:line="276" w:lineRule="auto"/>
        <w:rPr>
          <w:rFonts w:asciiTheme="minorHAnsi" w:hAnsiTheme="minorHAnsi" w:cstheme="minorHAnsi"/>
          <w:b/>
          <w:sz w:val="28"/>
          <w:szCs w:val="28"/>
        </w:rPr>
      </w:pPr>
      <w:r w:rsidRPr="001F602C">
        <w:rPr>
          <w:rFonts w:asciiTheme="minorHAnsi" w:hAnsiTheme="minorHAnsi" w:cstheme="minorHAnsi"/>
          <w:b/>
          <w:sz w:val="28"/>
          <w:szCs w:val="28"/>
        </w:rPr>
        <w:t>PREDMET: Obrazloženje Izvje</w:t>
      </w:r>
      <w:r w:rsidR="00D16497" w:rsidRPr="001F602C">
        <w:rPr>
          <w:rFonts w:asciiTheme="minorHAnsi" w:hAnsiTheme="minorHAnsi" w:cstheme="minorHAnsi"/>
          <w:b/>
          <w:sz w:val="28"/>
          <w:szCs w:val="28"/>
        </w:rPr>
        <w:t>štaja</w:t>
      </w:r>
      <w:r w:rsidRPr="001F602C">
        <w:rPr>
          <w:rFonts w:asciiTheme="minorHAnsi" w:hAnsiTheme="minorHAnsi" w:cstheme="minorHAnsi"/>
          <w:b/>
          <w:sz w:val="28"/>
          <w:szCs w:val="28"/>
        </w:rPr>
        <w:t xml:space="preserve"> o </w:t>
      </w:r>
      <w:r w:rsidR="00F83470" w:rsidRPr="001F602C">
        <w:rPr>
          <w:rFonts w:asciiTheme="minorHAnsi" w:hAnsiTheme="minorHAnsi" w:cstheme="minorHAnsi"/>
          <w:b/>
          <w:sz w:val="28"/>
          <w:szCs w:val="28"/>
        </w:rPr>
        <w:t>i</w:t>
      </w:r>
      <w:r w:rsidRPr="001F602C">
        <w:rPr>
          <w:rFonts w:asciiTheme="minorHAnsi" w:hAnsiTheme="minorHAnsi" w:cstheme="minorHAnsi"/>
          <w:b/>
          <w:sz w:val="28"/>
          <w:szCs w:val="28"/>
        </w:rPr>
        <w:t>zvršenju financijskog plana za 202</w:t>
      </w:r>
      <w:r w:rsidR="00BE0297" w:rsidRPr="001F602C">
        <w:rPr>
          <w:rFonts w:asciiTheme="minorHAnsi" w:hAnsiTheme="minorHAnsi" w:cstheme="minorHAnsi"/>
          <w:b/>
          <w:sz w:val="28"/>
          <w:szCs w:val="28"/>
        </w:rPr>
        <w:t>3</w:t>
      </w:r>
      <w:r w:rsidRPr="001F602C">
        <w:rPr>
          <w:rFonts w:asciiTheme="minorHAnsi" w:hAnsiTheme="minorHAnsi" w:cstheme="minorHAnsi"/>
          <w:b/>
          <w:sz w:val="28"/>
          <w:szCs w:val="28"/>
        </w:rPr>
        <w:t>.g</w:t>
      </w:r>
    </w:p>
    <w:p w14:paraId="79C2C311" w14:textId="6DFA3D8F" w:rsidR="00061959" w:rsidRPr="001F602C" w:rsidRDefault="00061959" w:rsidP="001F602C">
      <w:pPr>
        <w:pStyle w:val="ListParagraph"/>
        <w:numPr>
          <w:ilvl w:val="0"/>
          <w:numId w:val="3"/>
        </w:numPr>
        <w:shd w:val="clear" w:color="auto" w:fill="FFFFFF"/>
        <w:spacing w:line="276" w:lineRule="auto"/>
        <w:rPr>
          <w:rFonts w:asciiTheme="minorHAnsi" w:hAnsiTheme="minorHAnsi" w:cstheme="minorHAnsi"/>
          <w:bCs/>
          <w:sz w:val="24"/>
          <w:szCs w:val="24"/>
        </w:rPr>
      </w:pPr>
      <w:r w:rsidRPr="001F602C">
        <w:rPr>
          <w:rFonts w:asciiTheme="minorHAnsi" w:hAnsiTheme="minorHAnsi" w:cstheme="minorHAnsi"/>
          <w:bCs/>
          <w:sz w:val="24"/>
          <w:szCs w:val="24"/>
        </w:rPr>
        <w:t>za razdoblje 01.01.202</w:t>
      </w:r>
      <w:r w:rsidR="00BE0297" w:rsidRPr="001F602C">
        <w:rPr>
          <w:rFonts w:asciiTheme="minorHAnsi" w:hAnsiTheme="minorHAnsi" w:cstheme="minorHAnsi"/>
          <w:bCs/>
          <w:sz w:val="24"/>
          <w:szCs w:val="24"/>
        </w:rPr>
        <w:t>3</w:t>
      </w:r>
      <w:r w:rsidRPr="001F602C">
        <w:rPr>
          <w:rFonts w:asciiTheme="minorHAnsi" w:hAnsiTheme="minorHAnsi" w:cstheme="minorHAnsi"/>
          <w:bCs/>
          <w:sz w:val="24"/>
          <w:szCs w:val="24"/>
        </w:rPr>
        <w:t>.</w:t>
      </w:r>
      <w:r w:rsidR="00634C52" w:rsidRPr="001F602C">
        <w:rPr>
          <w:rFonts w:asciiTheme="minorHAnsi" w:hAnsiTheme="minorHAnsi" w:cstheme="minorHAnsi"/>
          <w:bCs/>
          <w:sz w:val="24"/>
          <w:szCs w:val="24"/>
        </w:rPr>
        <w:t xml:space="preserve"> </w:t>
      </w:r>
      <w:r w:rsidR="00B21730" w:rsidRPr="001F602C">
        <w:rPr>
          <w:rFonts w:asciiTheme="minorHAnsi" w:hAnsiTheme="minorHAnsi" w:cstheme="minorHAnsi"/>
          <w:bCs/>
          <w:sz w:val="24"/>
          <w:szCs w:val="24"/>
        </w:rPr>
        <w:t>–</w:t>
      </w:r>
      <w:r w:rsidR="00634C52" w:rsidRPr="001F602C">
        <w:rPr>
          <w:rFonts w:asciiTheme="minorHAnsi" w:hAnsiTheme="minorHAnsi" w:cstheme="minorHAnsi"/>
          <w:bCs/>
          <w:sz w:val="24"/>
          <w:szCs w:val="24"/>
        </w:rPr>
        <w:t xml:space="preserve"> </w:t>
      </w:r>
      <w:r w:rsidRPr="001F602C">
        <w:rPr>
          <w:rFonts w:asciiTheme="minorHAnsi" w:hAnsiTheme="minorHAnsi" w:cstheme="minorHAnsi"/>
          <w:bCs/>
          <w:sz w:val="24"/>
          <w:szCs w:val="24"/>
        </w:rPr>
        <w:t>3</w:t>
      </w:r>
      <w:r w:rsidR="00B21730" w:rsidRPr="001F602C">
        <w:rPr>
          <w:rFonts w:asciiTheme="minorHAnsi" w:hAnsiTheme="minorHAnsi" w:cstheme="minorHAnsi"/>
          <w:bCs/>
          <w:sz w:val="24"/>
          <w:szCs w:val="24"/>
        </w:rPr>
        <w:t>1.12</w:t>
      </w:r>
      <w:r w:rsidRPr="001F602C">
        <w:rPr>
          <w:rFonts w:asciiTheme="minorHAnsi" w:hAnsiTheme="minorHAnsi" w:cstheme="minorHAnsi"/>
          <w:bCs/>
          <w:sz w:val="24"/>
          <w:szCs w:val="24"/>
        </w:rPr>
        <w:t>.202</w:t>
      </w:r>
      <w:r w:rsidR="00BE0297" w:rsidRPr="001F602C">
        <w:rPr>
          <w:rFonts w:asciiTheme="minorHAnsi" w:hAnsiTheme="minorHAnsi" w:cstheme="minorHAnsi"/>
          <w:bCs/>
          <w:sz w:val="24"/>
          <w:szCs w:val="24"/>
        </w:rPr>
        <w:t>3</w:t>
      </w:r>
      <w:r w:rsidRPr="001F602C">
        <w:rPr>
          <w:rFonts w:asciiTheme="minorHAnsi" w:hAnsiTheme="minorHAnsi" w:cstheme="minorHAnsi"/>
          <w:bCs/>
          <w:sz w:val="24"/>
          <w:szCs w:val="24"/>
        </w:rPr>
        <w:t>.</w:t>
      </w:r>
    </w:p>
    <w:p w14:paraId="2C8F44B9" w14:textId="70B0F960" w:rsidR="00F10405" w:rsidRPr="001F602C" w:rsidRDefault="00634C52" w:rsidP="001F602C">
      <w:pPr>
        <w:spacing w:line="276" w:lineRule="auto"/>
        <w:jc w:val="both"/>
        <w:rPr>
          <w:rFonts w:asciiTheme="minorHAnsi" w:hAnsiTheme="minorHAnsi" w:cstheme="minorHAnsi"/>
          <w:b/>
          <w:sz w:val="24"/>
          <w:szCs w:val="24"/>
        </w:rPr>
      </w:pPr>
      <w:r w:rsidRPr="001F602C">
        <w:rPr>
          <w:rFonts w:asciiTheme="minorHAnsi" w:hAnsiTheme="minorHAnsi" w:cstheme="minorHAnsi"/>
          <w:b/>
          <w:sz w:val="24"/>
          <w:szCs w:val="24"/>
        </w:rPr>
        <w:t xml:space="preserve"> </w:t>
      </w:r>
    </w:p>
    <w:p w14:paraId="692F4271" w14:textId="26AC3B20" w:rsidR="00061959" w:rsidRPr="001F602C" w:rsidRDefault="00061959" w:rsidP="001F602C">
      <w:pPr>
        <w:pStyle w:val="Heading5"/>
        <w:spacing w:before="150" w:beforeAutospacing="0" w:after="150" w:afterAutospacing="0" w:line="276" w:lineRule="auto"/>
        <w:rPr>
          <w:rFonts w:asciiTheme="minorHAnsi" w:hAnsiTheme="minorHAnsi" w:cstheme="minorHAnsi"/>
          <w:b w:val="0"/>
          <w:bCs w:val="0"/>
          <w:color w:val="414145"/>
          <w:sz w:val="24"/>
          <w:szCs w:val="24"/>
        </w:rPr>
      </w:pPr>
      <w:r w:rsidRPr="001F602C">
        <w:rPr>
          <w:rFonts w:asciiTheme="minorHAnsi" w:hAnsiTheme="minorHAnsi" w:cstheme="minorHAnsi"/>
          <w:b w:val="0"/>
          <w:bCs w:val="0"/>
          <w:sz w:val="24"/>
          <w:szCs w:val="24"/>
        </w:rPr>
        <w:t>Obveza izrade godišnjeg izvještaja o izvršenju financijskog plana proračunskih korisnika čl.81  Zakona o proračunu NN</w:t>
      </w:r>
      <w:r w:rsidR="00B21730" w:rsidRPr="001F602C">
        <w:rPr>
          <w:rFonts w:asciiTheme="minorHAnsi" w:hAnsiTheme="minorHAnsi" w:cstheme="minorHAnsi"/>
          <w:b w:val="0"/>
          <w:bCs w:val="0"/>
          <w:sz w:val="24"/>
          <w:szCs w:val="24"/>
        </w:rPr>
        <w:t xml:space="preserve"> </w:t>
      </w:r>
      <w:r w:rsidRPr="001F602C">
        <w:rPr>
          <w:rFonts w:asciiTheme="minorHAnsi" w:hAnsiTheme="minorHAnsi" w:cstheme="minorHAnsi"/>
          <w:b w:val="0"/>
          <w:bCs w:val="0"/>
          <w:sz w:val="24"/>
          <w:szCs w:val="24"/>
        </w:rPr>
        <w:t>144/2021 (27.12.2021.)</w:t>
      </w:r>
      <w:r w:rsidR="00B21730" w:rsidRPr="001F602C">
        <w:rPr>
          <w:rFonts w:asciiTheme="minorHAnsi" w:hAnsiTheme="minorHAnsi" w:cstheme="minorHAnsi"/>
          <w:b w:val="0"/>
          <w:bCs w:val="0"/>
          <w:sz w:val="24"/>
          <w:szCs w:val="24"/>
        </w:rPr>
        <w:t xml:space="preserve"> prema pravilniku </w:t>
      </w:r>
      <w:r w:rsidR="00B21730" w:rsidRPr="001F602C">
        <w:rPr>
          <w:rFonts w:asciiTheme="minorHAnsi" w:hAnsiTheme="minorHAnsi" w:cstheme="minorHAnsi"/>
          <w:b w:val="0"/>
          <w:bCs w:val="0"/>
          <w:color w:val="414145"/>
          <w:sz w:val="24"/>
          <w:szCs w:val="24"/>
        </w:rPr>
        <w:t>NN 85/2023 (24.7.2023.), Pravilnik o polugodišnjem i godišnjem izvještaju o izvršenju proračuna i financijskog plana</w:t>
      </w:r>
      <w:r w:rsidR="00004EC5" w:rsidRPr="001F602C">
        <w:rPr>
          <w:rFonts w:asciiTheme="minorHAnsi" w:hAnsiTheme="minorHAnsi" w:cstheme="minorHAnsi"/>
          <w:b w:val="0"/>
          <w:bCs w:val="0"/>
          <w:color w:val="414145"/>
          <w:sz w:val="24"/>
          <w:szCs w:val="24"/>
        </w:rPr>
        <w:t xml:space="preserve"> koji nam </w:t>
      </w:r>
      <w:r w:rsidRPr="001F602C">
        <w:rPr>
          <w:rFonts w:asciiTheme="minorHAnsi" w:hAnsiTheme="minorHAnsi" w:cstheme="minorHAnsi"/>
          <w:b w:val="0"/>
          <w:bCs w:val="0"/>
          <w:sz w:val="24"/>
          <w:szCs w:val="24"/>
        </w:rPr>
        <w:t xml:space="preserve">pokazuje jesu li sredstva utrošena sukladno donesenom financijskom planu </w:t>
      </w:r>
      <w:r w:rsidR="00004EC5" w:rsidRPr="001F602C">
        <w:rPr>
          <w:rFonts w:asciiTheme="minorHAnsi" w:hAnsiTheme="minorHAnsi" w:cstheme="minorHAnsi"/>
          <w:b w:val="0"/>
          <w:bCs w:val="0"/>
          <w:sz w:val="24"/>
          <w:szCs w:val="24"/>
        </w:rPr>
        <w:t xml:space="preserve">i </w:t>
      </w:r>
      <w:r w:rsidRPr="001F602C">
        <w:rPr>
          <w:rFonts w:asciiTheme="minorHAnsi" w:hAnsiTheme="minorHAnsi" w:cstheme="minorHAnsi"/>
          <w:b w:val="0"/>
          <w:bCs w:val="0"/>
          <w:sz w:val="24"/>
          <w:szCs w:val="24"/>
        </w:rPr>
        <w:t>proizlazi kako njegov sadržaj mora biti u skladu s podacima iskazanim u planu posebice jer su podaci iz izvještaja o izvršenju financijskih planova proračunskog korisnika dio izvještaja o izvršenju JLP(R)S.</w:t>
      </w:r>
    </w:p>
    <w:p w14:paraId="5514CAC2" w14:textId="78FC7C75" w:rsidR="00061959" w:rsidRPr="001F602C" w:rsidRDefault="00061959" w:rsidP="001F602C">
      <w:pPr>
        <w:pStyle w:val="NoSpacing"/>
        <w:spacing w:line="276" w:lineRule="auto"/>
        <w:jc w:val="both"/>
        <w:rPr>
          <w:rFonts w:cstheme="minorHAnsi"/>
          <w:sz w:val="24"/>
          <w:szCs w:val="24"/>
        </w:rPr>
      </w:pPr>
      <w:r w:rsidRPr="001F602C">
        <w:rPr>
          <w:rFonts w:cstheme="minorHAnsi"/>
          <w:sz w:val="24"/>
          <w:szCs w:val="24"/>
        </w:rPr>
        <w:t>Slijedom gore navedenog Izvještaj o izvršenju financijskog plana Osnovne škole dr.</w:t>
      </w:r>
      <w:r w:rsidR="006073E1" w:rsidRPr="001F602C">
        <w:rPr>
          <w:rFonts w:cstheme="minorHAnsi"/>
          <w:sz w:val="24"/>
          <w:szCs w:val="24"/>
        </w:rPr>
        <w:t xml:space="preserve"> </w:t>
      </w:r>
      <w:r w:rsidRPr="001F602C">
        <w:rPr>
          <w:rFonts w:cstheme="minorHAnsi"/>
          <w:sz w:val="24"/>
          <w:szCs w:val="24"/>
        </w:rPr>
        <w:t xml:space="preserve">Jure </w:t>
      </w:r>
      <w:proofErr w:type="spellStart"/>
      <w:r w:rsidRPr="001F602C">
        <w:rPr>
          <w:rFonts w:cstheme="minorHAnsi"/>
          <w:sz w:val="24"/>
          <w:szCs w:val="24"/>
        </w:rPr>
        <w:t>Turića</w:t>
      </w:r>
      <w:proofErr w:type="spellEnd"/>
      <w:r w:rsidRPr="001F602C">
        <w:rPr>
          <w:rFonts w:cstheme="minorHAnsi"/>
          <w:sz w:val="24"/>
          <w:szCs w:val="24"/>
        </w:rPr>
        <w:t xml:space="preserve">, </w:t>
      </w:r>
    </w:p>
    <w:p w14:paraId="19B348EC" w14:textId="35FA1A31" w:rsidR="00061959" w:rsidRPr="001F602C" w:rsidRDefault="00061959" w:rsidP="001F602C">
      <w:pPr>
        <w:pStyle w:val="NoSpacing"/>
        <w:spacing w:line="276" w:lineRule="auto"/>
        <w:jc w:val="both"/>
        <w:rPr>
          <w:rFonts w:cstheme="minorHAnsi"/>
          <w:sz w:val="24"/>
          <w:szCs w:val="24"/>
        </w:rPr>
      </w:pPr>
      <w:r w:rsidRPr="001F602C">
        <w:rPr>
          <w:rFonts w:cstheme="minorHAnsi"/>
          <w:sz w:val="24"/>
          <w:szCs w:val="24"/>
        </w:rPr>
        <w:t xml:space="preserve">sastoji se od: </w:t>
      </w:r>
    </w:p>
    <w:p w14:paraId="1A6EBAA4" w14:textId="2CF0313C" w:rsidR="00004EC5" w:rsidRPr="001F602C" w:rsidRDefault="00004EC5" w:rsidP="001F602C">
      <w:pPr>
        <w:pStyle w:val="NoSpacing"/>
        <w:numPr>
          <w:ilvl w:val="0"/>
          <w:numId w:val="1"/>
        </w:numPr>
        <w:spacing w:line="276" w:lineRule="auto"/>
        <w:jc w:val="both"/>
        <w:rPr>
          <w:rFonts w:cstheme="minorHAnsi"/>
          <w:sz w:val="24"/>
          <w:szCs w:val="24"/>
        </w:rPr>
      </w:pPr>
      <w:r w:rsidRPr="001F602C">
        <w:rPr>
          <w:rFonts w:cstheme="minorHAnsi"/>
          <w:sz w:val="24"/>
          <w:szCs w:val="24"/>
        </w:rPr>
        <w:t xml:space="preserve">I. </w:t>
      </w:r>
      <w:r w:rsidR="00061959" w:rsidRPr="001F602C">
        <w:rPr>
          <w:rFonts w:cstheme="minorHAnsi"/>
          <w:sz w:val="24"/>
          <w:szCs w:val="24"/>
        </w:rPr>
        <w:t xml:space="preserve">Opći dio </w:t>
      </w:r>
      <w:r w:rsidRPr="001F602C">
        <w:rPr>
          <w:rFonts w:cstheme="minorHAnsi"/>
          <w:sz w:val="24"/>
          <w:szCs w:val="24"/>
        </w:rPr>
        <w:t>-Sažetak</w:t>
      </w:r>
    </w:p>
    <w:p w14:paraId="56CB8D76" w14:textId="1885863C" w:rsidR="00061959" w:rsidRPr="001F602C" w:rsidRDefault="00004EC5" w:rsidP="001F602C">
      <w:pPr>
        <w:pStyle w:val="NoSpacing"/>
        <w:spacing w:line="276" w:lineRule="auto"/>
        <w:ind w:left="720"/>
        <w:jc w:val="both"/>
        <w:rPr>
          <w:rFonts w:cstheme="minorHAnsi"/>
          <w:sz w:val="24"/>
          <w:szCs w:val="24"/>
        </w:rPr>
      </w:pPr>
      <w:r w:rsidRPr="001F602C">
        <w:rPr>
          <w:rFonts w:cstheme="minorHAnsi"/>
          <w:sz w:val="24"/>
          <w:szCs w:val="24"/>
        </w:rPr>
        <w:t xml:space="preserve">                  </w:t>
      </w:r>
      <w:r w:rsidR="00061959" w:rsidRPr="001F602C">
        <w:rPr>
          <w:rFonts w:cstheme="minorHAnsi"/>
          <w:sz w:val="24"/>
          <w:szCs w:val="24"/>
        </w:rPr>
        <w:t>-Račun prihoda i rashoda</w:t>
      </w:r>
      <w:r w:rsidRPr="001F602C">
        <w:rPr>
          <w:rFonts w:cstheme="minorHAnsi"/>
          <w:sz w:val="24"/>
          <w:szCs w:val="24"/>
        </w:rPr>
        <w:t xml:space="preserve"> </w:t>
      </w:r>
      <w:r w:rsidR="0054525A" w:rsidRPr="001F602C">
        <w:rPr>
          <w:rFonts w:cstheme="minorHAnsi"/>
          <w:sz w:val="24"/>
          <w:szCs w:val="24"/>
        </w:rPr>
        <w:t>prema ekonomskoj klasifikaciji</w:t>
      </w:r>
    </w:p>
    <w:p w14:paraId="1F4D6170" w14:textId="3BF30B22" w:rsidR="00004EC5" w:rsidRPr="001F602C" w:rsidRDefault="00004EC5" w:rsidP="001F602C">
      <w:pPr>
        <w:pStyle w:val="NoSpacing"/>
        <w:spacing w:line="276" w:lineRule="auto"/>
        <w:ind w:left="720"/>
        <w:jc w:val="both"/>
        <w:rPr>
          <w:rFonts w:cstheme="minorHAnsi"/>
          <w:sz w:val="24"/>
          <w:szCs w:val="24"/>
        </w:rPr>
      </w:pPr>
      <w:r w:rsidRPr="001F602C">
        <w:rPr>
          <w:rFonts w:cstheme="minorHAnsi"/>
          <w:sz w:val="24"/>
          <w:szCs w:val="24"/>
        </w:rPr>
        <w:t xml:space="preserve">                  -Rashodi i prihodi prema izvoru</w:t>
      </w:r>
    </w:p>
    <w:p w14:paraId="500D5B42" w14:textId="58672807" w:rsidR="00004EC5" w:rsidRPr="001F602C" w:rsidRDefault="00004EC5" w:rsidP="001F602C">
      <w:pPr>
        <w:pStyle w:val="NoSpacing"/>
        <w:spacing w:line="276" w:lineRule="auto"/>
        <w:ind w:left="720"/>
        <w:jc w:val="both"/>
        <w:rPr>
          <w:rFonts w:cstheme="minorHAnsi"/>
          <w:sz w:val="24"/>
          <w:szCs w:val="24"/>
        </w:rPr>
      </w:pPr>
      <w:r w:rsidRPr="001F602C">
        <w:rPr>
          <w:rFonts w:cstheme="minorHAnsi"/>
          <w:sz w:val="24"/>
          <w:szCs w:val="24"/>
        </w:rPr>
        <w:t xml:space="preserve">                  -Rashodi prema funkcijskoj klasifikaciji</w:t>
      </w:r>
    </w:p>
    <w:p w14:paraId="6C397016" w14:textId="64AA32A3" w:rsidR="00004EC5" w:rsidRPr="001F602C" w:rsidRDefault="00004EC5" w:rsidP="001F602C">
      <w:pPr>
        <w:pStyle w:val="NoSpacing"/>
        <w:spacing w:line="276" w:lineRule="auto"/>
        <w:ind w:left="720"/>
        <w:jc w:val="both"/>
        <w:rPr>
          <w:rFonts w:cstheme="minorHAnsi"/>
          <w:sz w:val="24"/>
          <w:szCs w:val="24"/>
        </w:rPr>
      </w:pPr>
      <w:r w:rsidRPr="001F602C">
        <w:rPr>
          <w:rFonts w:cstheme="minorHAnsi"/>
          <w:sz w:val="24"/>
          <w:szCs w:val="24"/>
        </w:rPr>
        <w:t xml:space="preserve">                  -Račun financiranja </w:t>
      </w:r>
    </w:p>
    <w:p w14:paraId="01A5D59F" w14:textId="315D7CAF" w:rsidR="00004EC5" w:rsidRPr="001F602C" w:rsidRDefault="00004EC5" w:rsidP="001F602C">
      <w:pPr>
        <w:pStyle w:val="NoSpacing"/>
        <w:spacing w:line="276" w:lineRule="auto"/>
        <w:ind w:left="720"/>
        <w:jc w:val="both"/>
        <w:rPr>
          <w:rFonts w:cstheme="minorHAnsi"/>
          <w:sz w:val="24"/>
          <w:szCs w:val="24"/>
        </w:rPr>
      </w:pPr>
      <w:r w:rsidRPr="001F602C">
        <w:rPr>
          <w:rFonts w:cstheme="minorHAnsi"/>
          <w:sz w:val="24"/>
          <w:szCs w:val="24"/>
        </w:rPr>
        <w:t xml:space="preserve">                  -Račun financiranja prema izvoru</w:t>
      </w:r>
    </w:p>
    <w:p w14:paraId="56340EAB" w14:textId="224B7EA8" w:rsidR="00061959" w:rsidRPr="001F602C" w:rsidRDefault="00004EC5" w:rsidP="001F602C">
      <w:pPr>
        <w:pStyle w:val="NoSpacing"/>
        <w:numPr>
          <w:ilvl w:val="0"/>
          <w:numId w:val="1"/>
        </w:numPr>
        <w:spacing w:line="276" w:lineRule="auto"/>
        <w:jc w:val="both"/>
        <w:rPr>
          <w:rFonts w:cstheme="minorHAnsi"/>
          <w:sz w:val="24"/>
          <w:szCs w:val="24"/>
        </w:rPr>
      </w:pPr>
      <w:r w:rsidRPr="001F602C">
        <w:rPr>
          <w:rFonts w:cstheme="minorHAnsi"/>
          <w:sz w:val="24"/>
          <w:szCs w:val="24"/>
        </w:rPr>
        <w:t xml:space="preserve">II. </w:t>
      </w:r>
      <w:r w:rsidR="004E1DF4" w:rsidRPr="001F602C">
        <w:rPr>
          <w:rFonts w:cstheme="minorHAnsi"/>
          <w:sz w:val="24"/>
          <w:szCs w:val="24"/>
        </w:rPr>
        <w:t xml:space="preserve">Posebni dio </w:t>
      </w:r>
      <w:r w:rsidRPr="001F602C">
        <w:rPr>
          <w:rFonts w:cstheme="minorHAnsi"/>
          <w:sz w:val="24"/>
          <w:szCs w:val="24"/>
        </w:rPr>
        <w:t xml:space="preserve"> -Izvještaj</w:t>
      </w:r>
      <w:r w:rsidR="004E1DF4" w:rsidRPr="001F602C">
        <w:rPr>
          <w:rFonts w:cstheme="minorHAnsi"/>
          <w:sz w:val="24"/>
          <w:szCs w:val="24"/>
        </w:rPr>
        <w:t xml:space="preserve"> p</w:t>
      </w:r>
      <w:r w:rsidRPr="001F602C">
        <w:rPr>
          <w:rFonts w:cstheme="minorHAnsi"/>
          <w:sz w:val="24"/>
          <w:szCs w:val="24"/>
        </w:rPr>
        <w:t>o</w:t>
      </w:r>
      <w:r w:rsidR="004E1DF4" w:rsidRPr="001F602C">
        <w:rPr>
          <w:rFonts w:cstheme="minorHAnsi"/>
          <w:sz w:val="24"/>
          <w:szCs w:val="24"/>
        </w:rPr>
        <w:t xml:space="preserve"> programskoj klasifikaciji </w:t>
      </w:r>
    </w:p>
    <w:p w14:paraId="0A91B28B" w14:textId="7036A4BA" w:rsidR="00061959" w:rsidRPr="001F602C" w:rsidRDefault="004E1DF4" w:rsidP="001F602C">
      <w:pPr>
        <w:pStyle w:val="ListParagraph"/>
        <w:numPr>
          <w:ilvl w:val="0"/>
          <w:numId w:val="1"/>
        </w:numPr>
        <w:spacing w:line="276" w:lineRule="auto"/>
        <w:jc w:val="both"/>
        <w:rPr>
          <w:rFonts w:asciiTheme="minorHAnsi" w:hAnsiTheme="minorHAnsi" w:cstheme="minorHAnsi"/>
          <w:bCs/>
          <w:sz w:val="24"/>
          <w:szCs w:val="24"/>
        </w:rPr>
      </w:pPr>
      <w:r w:rsidRPr="001F602C">
        <w:rPr>
          <w:rFonts w:asciiTheme="minorHAnsi" w:hAnsiTheme="minorHAnsi" w:cstheme="minorHAnsi"/>
          <w:bCs/>
          <w:sz w:val="24"/>
          <w:szCs w:val="24"/>
        </w:rPr>
        <w:t xml:space="preserve">Obrazloženje </w:t>
      </w:r>
    </w:p>
    <w:p w14:paraId="77BAC639" w14:textId="53538040" w:rsidR="00B270CC" w:rsidRPr="001F602C" w:rsidRDefault="00B270CC" w:rsidP="001F602C">
      <w:pPr>
        <w:spacing w:line="276" w:lineRule="auto"/>
        <w:jc w:val="both"/>
        <w:rPr>
          <w:rFonts w:asciiTheme="minorHAnsi" w:hAnsiTheme="minorHAnsi" w:cstheme="minorHAnsi"/>
          <w:bCs/>
          <w:sz w:val="24"/>
          <w:szCs w:val="24"/>
        </w:rPr>
      </w:pPr>
    </w:p>
    <w:p w14:paraId="76E6F2AB" w14:textId="6DDA272C" w:rsidR="00B270CC" w:rsidRPr="001F602C" w:rsidRDefault="00B270CC" w:rsidP="001F602C">
      <w:pPr>
        <w:spacing w:line="276" w:lineRule="auto"/>
        <w:jc w:val="both"/>
        <w:rPr>
          <w:rFonts w:asciiTheme="minorHAnsi" w:hAnsiTheme="minorHAnsi" w:cstheme="minorHAnsi"/>
          <w:sz w:val="24"/>
          <w:szCs w:val="24"/>
        </w:rPr>
      </w:pPr>
      <w:r w:rsidRPr="001F602C">
        <w:rPr>
          <w:rFonts w:asciiTheme="minorHAnsi" w:hAnsiTheme="minorHAnsi" w:cstheme="minorHAnsi"/>
          <w:sz w:val="24"/>
          <w:szCs w:val="24"/>
        </w:rPr>
        <w:lastRenderedPageBreak/>
        <w:t>Obvezno je sastavljanje polugodišnjeg i godišnjeg izvještaja. Kako bi potvrdno odgovorili na pitanje br. 62. Upitnika o fiskalnoj odgovornosti. Izvještaj o izvršenju financijskog plana</w:t>
      </w:r>
      <w:r w:rsidR="00AF4916" w:rsidRPr="001F602C">
        <w:rPr>
          <w:rFonts w:asciiTheme="minorHAnsi" w:hAnsiTheme="minorHAnsi" w:cstheme="minorHAnsi"/>
          <w:sz w:val="24"/>
          <w:szCs w:val="24"/>
        </w:rPr>
        <w:t xml:space="preserve"> </w:t>
      </w:r>
      <w:r w:rsidR="00C526BF" w:rsidRPr="001F602C">
        <w:rPr>
          <w:rFonts w:asciiTheme="minorHAnsi" w:hAnsiTheme="minorHAnsi" w:cstheme="minorHAnsi"/>
          <w:sz w:val="24"/>
          <w:szCs w:val="24"/>
        </w:rPr>
        <w:t xml:space="preserve">usvaja </w:t>
      </w:r>
      <w:r w:rsidR="00AF4916" w:rsidRPr="001F602C">
        <w:rPr>
          <w:rFonts w:asciiTheme="minorHAnsi" w:hAnsiTheme="minorHAnsi" w:cstheme="minorHAnsi"/>
          <w:sz w:val="24"/>
          <w:szCs w:val="24"/>
        </w:rPr>
        <w:t xml:space="preserve"> Škols</w:t>
      </w:r>
      <w:r w:rsidR="00C526BF" w:rsidRPr="001F602C">
        <w:rPr>
          <w:rFonts w:asciiTheme="minorHAnsi" w:hAnsiTheme="minorHAnsi" w:cstheme="minorHAnsi"/>
          <w:sz w:val="24"/>
          <w:szCs w:val="24"/>
        </w:rPr>
        <w:t>ki</w:t>
      </w:r>
      <w:r w:rsidR="00AF4916" w:rsidRPr="001F602C">
        <w:rPr>
          <w:rFonts w:asciiTheme="minorHAnsi" w:hAnsiTheme="minorHAnsi" w:cstheme="minorHAnsi"/>
          <w:sz w:val="24"/>
          <w:szCs w:val="24"/>
        </w:rPr>
        <w:t xml:space="preserve"> odbor te </w:t>
      </w:r>
      <w:r w:rsidR="00C526BF" w:rsidRPr="001F602C">
        <w:rPr>
          <w:rFonts w:asciiTheme="minorHAnsi" w:hAnsiTheme="minorHAnsi" w:cstheme="minorHAnsi"/>
          <w:sz w:val="24"/>
          <w:szCs w:val="24"/>
        </w:rPr>
        <w:t xml:space="preserve">se </w:t>
      </w:r>
      <w:r w:rsidR="00AF4916" w:rsidRPr="001F602C">
        <w:rPr>
          <w:rFonts w:asciiTheme="minorHAnsi" w:hAnsiTheme="minorHAnsi" w:cstheme="minorHAnsi"/>
          <w:sz w:val="24"/>
          <w:szCs w:val="24"/>
        </w:rPr>
        <w:t xml:space="preserve">dostavlja osnivaču gradu Gospiću. </w:t>
      </w:r>
    </w:p>
    <w:p w14:paraId="1A02B383" w14:textId="4546B2F2" w:rsidR="00AF4916" w:rsidRPr="001F602C" w:rsidRDefault="00AF4916" w:rsidP="001F602C">
      <w:pPr>
        <w:spacing w:line="276" w:lineRule="auto"/>
        <w:jc w:val="both"/>
        <w:rPr>
          <w:rFonts w:asciiTheme="minorHAnsi" w:hAnsiTheme="minorHAnsi" w:cstheme="minorHAnsi"/>
          <w:sz w:val="24"/>
          <w:szCs w:val="24"/>
        </w:rPr>
      </w:pPr>
    </w:p>
    <w:p w14:paraId="6DEBCE52" w14:textId="4E69EEF7" w:rsidR="00AF4916" w:rsidRPr="001F602C" w:rsidRDefault="00AF4916" w:rsidP="001F602C">
      <w:pPr>
        <w:spacing w:line="276" w:lineRule="auto"/>
        <w:jc w:val="both"/>
        <w:rPr>
          <w:rFonts w:asciiTheme="minorHAnsi" w:hAnsiTheme="minorHAnsi" w:cstheme="minorHAnsi"/>
          <w:sz w:val="24"/>
          <w:szCs w:val="24"/>
        </w:rPr>
      </w:pPr>
    </w:p>
    <w:p w14:paraId="4C358052" w14:textId="77777777" w:rsidR="00CB5115" w:rsidRPr="001F602C" w:rsidRDefault="00CB5115" w:rsidP="001F602C">
      <w:pPr>
        <w:spacing w:line="276" w:lineRule="auto"/>
        <w:rPr>
          <w:rFonts w:asciiTheme="minorHAnsi" w:hAnsiTheme="minorHAnsi" w:cstheme="minorHAnsi"/>
          <w:sz w:val="24"/>
          <w:szCs w:val="24"/>
        </w:rPr>
      </w:pPr>
    </w:p>
    <w:p w14:paraId="7FFF9389" w14:textId="54F8570E" w:rsidR="00AF4916" w:rsidRPr="00DE1D69" w:rsidRDefault="00CB5115" w:rsidP="001F602C">
      <w:pPr>
        <w:pStyle w:val="ListParagraph"/>
        <w:numPr>
          <w:ilvl w:val="0"/>
          <w:numId w:val="2"/>
        </w:numPr>
        <w:spacing w:line="276" w:lineRule="auto"/>
        <w:jc w:val="center"/>
        <w:rPr>
          <w:rFonts w:asciiTheme="minorHAnsi" w:hAnsiTheme="minorHAnsi" w:cstheme="minorHAnsi"/>
          <w:b/>
          <w:bCs/>
          <w:sz w:val="28"/>
          <w:szCs w:val="28"/>
        </w:rPr>
      </w:pPr>
      <w:r w:rsidRPr="00DE1D69">
        <w:rPr>
          <w:rFonts w:asciiTheme="minorHAnsi" w:hAnsiTheme="minorHAnsi" w:cstheme="minorHAnsi"/>
          <w:b/>
          <w:bCs/>
          <w:sz w:val="28"/>
          <w:szCs w:val="28"/>
        </w:rPr>
        <w:t xml:space="preserve">OPĆI DIO </w:t>
      </w:r>
    </w:p>
    <w:p w14:paraId="361D7D9A" w14:textId="3B88A49A" w:rsidR="00B270CC" w:rsidRPr="001F602C" w:rsidRDefault="00B270CC" w:rsidP="001F602C">
      <w:pPr>
        <w:spacing w:line="276" w:lineRule="auto"/>
        <w:jc w:val="both"/>
        <w:rPr>
          <w:rFonts w:asciiTheme="minorHAnsi" w:hAnsiTheme="minorHAnsi" w:cstheme="minorHAnsi"/>
          <w:sz w:val="24"/>
          <w:szCs w:val="24"/>
        </w:rPr>
      </w:pPr>
    </w:p>
    <w:p w14:paraId="4B462DB3" w14:textId="77777777" w:rsidR="00CB5115" w:rsidRPr="001F602C" w:rsidRDefault="00CB5115" w:rsidP="001F602C">
      <w:pPr>
        <w:spacing w:line="276" w:lineRule="auto"/>
        <w:jc w:val="both"/>
        <w:rPr>
          <w:rFonts w:asciiTheme="minorHAnsi" w:hAnsiTheme="minorHAnsi" w:cstheme="minorHAnsi"/>
          <w:sz w:val="24"/>
          <w:szCs w:val="24"/>
        </w:rPr>
      </w:pPr>
    </w:p>
    <w:p w14:paraId="5B4366DC" w14:textId="77777777" w:rsidR="00CB5115" w:rsidRPr="001F602C" w:rsidRDefault="00CB5115" w:rsidP="001F602C">
      <w:pPr>
        <w:spacing w:line="276" w:lineRule="auto"/>
        <w:jc w:val="both"/>
        <w:rPr>
          <w:rFonts w:asciiTheme="minorHAnsi" w:hAnsiTheme="minorHAnsi" w:cstheme="minorHAnsi"/>
          <w:sz w:val="24"/>
          <w:szCs w:val="24"/>
        </w:rPr>
      </w:pPr>
    </w:p>
    <w:p w14:paraId="629DC588" w14:textId="0009FE63" w:rsidR="003C2408" w:rsidRPr="00DE1D69" w:rsidRDefault="003C2408" w:rsidP="001F602C">
      <w:pPr>
        <w:spacing w:line="276" w:lineRule="auto"/>
        <w:jc w:val="both"/>
        <w:rPr>
          <w:rFonts w:asciiTheme="minorHAnsi" w:hAnsiTheme="minorHAnsi" w:cstheme="minorHAnsi"/>
          <w:sz w:val="28"/>
          <w:szCs w:val="28"/>
          <w:u w:val="single"/>
        </w:rPr>
      </w:pPr>
      <w:r w:rsidRPr="00DE1D69">
        <w:rPr>
          <w:rFonts w:asciiTheme="minorHAnsi" w:hAnsiTheme="minorHAnsi" w:cstheme="minorHAnsi"/>
          <w:sz w:val="28"/>
          <w:szCs w:val="28"/>
          <w:u w:val="single"/>
        </w:rPr>
        <w:t xml:space="preserve">SAŽETAK RAČUNA PRIHODA I RASHODA </w:t>
      </w:r>
    </w:p>
    <w:p w14:paraId="71777A64" w14:textId="77777777" w:rsidR="003C2408" w:rsidRPr="001F602C" w:rsidRDefault="003C2408" w:rsidP="001F602C">
      <w:pPr>
        <w:spacing w:line="276" w:lineRule="auto"/>
        <w:jc w:val="both"/>
        <w:rPr>
          <w:rFonts w:asciiTheme="minorHAnsi" w:hAnsiTheme="minorHAnsi" w:cstheme="minorHAnsi"/>
          <w:sz w:val="24"/>
          <w:szCs w:val="24"/>
          <w:u w:val="single"/>
        </w:rPr>
      </w:pPr>
    </w:p>
    <w:tbl>
      <w:tblPr>
        <w:tblW w:w="9725" w:type="dxa"/>
        <w:tblLook w:val="04A0" w:firstRow="1" w:lastRow="0" w:firstColumn="1" w:lastColumn="0" w:noHBand="0" w:noVBand="1"/>
      </w:tblPr>
      <w:tblGrid>
        <w:gridCol w:w="1240"/>
        <w:gridCol w:w="1801"/>
        <w:gridCol w:w="1516"/>
        <w:gridCol w:w="1593"/>
        <w:gridCol w:w="1801"/>
        <w:gridCol w:w="847"/>
        <w:gridCol w:w="927"/>
      </w:tblGrid>
      <w:tr w:rsidR="00BE0297" w:rsidRPr="00DE1D69" w14:paraId="60A2C9F9" w14:textId="77777777" w:rsidTr="003C2408">
        <w:trPr>
          <w:trHeight w:val="537"/>
        </w:trPr>
        <w:tc>
          <w:tcPr>
            <w:tcW w:w="124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727DA0B5" w14:textId="77777777" w:rsidR="00BE0297" w:rsidRPr="00DE1D69" w:rsidRDefault="00BE0297" w:rsidP="001F602C">
            <w:pPr>
              <w:spacing w:line="276" w:lineRule="auto"/>
              <w:jc w:val="center"/>
              <w:rPr>
                <w:rFonts w:asciiTheme="minorHAnsi" w:hAnsiTheme="minorHAnsi" w:cstheme="minorHAnsi"/>
                <w:b/>
                <w:bCs/>
                <w:color w:val="000000"/>
                <w:sz w:val="18"/>
                <w:szCs w:val="18"/>
                <w:lang w:eastAsia="hr-HR"/>
              </w:rPr>
            </w:pPr>
            <w:r w:rsidRPr="00DE1D69">
              <w:rPr>
                <w:rFonts w:asciiTheme="minorHAnsi" w:hAnsiTheme="minorHAnsi" w:cstheme="minorHAnsi"/>
                <w:b/>
                <w:bCs/>
                <w:color w:val="000000"/>
                <w:sz w:val="18"/>
                <w:szCs w:val="18"/>
                <w:lang w:eastAsia="hr-HR"/>
              </w:rPr>
              <w:t>Oznaka</w:t>
            </w:r>
          </w:p>
        </w:tc>
        <w:tc>
          <w:tcPr>
            <w:tcW w:w="1801" w:type="dxa"/>
            <w:tcBorders>
              <w:top w:val="single" w:sz="8" w:space="0" w:color="000000"/>
              <w:left w:val="nil"/>
              <w:bottom w:val="single" w:sz="8" w:space="0" w:color="000000"/>
              <w:right w:val="single" w:sz="8" w:space="0" w:color="000000"/>
            </w:tcBorders>
            <w:shd w:val="clear" w:color="auto" w:fill="auto"/>
            <w:vAlign w:val="center"/>
            <w:hideMark/>
          </w:tcPr>
          <w:p w14:paraId="588B407B" w14:textId="77777777" w:rsidR="00BE0297" w:rsidRPr="00DE1D69" w:rsidRDefault="00BE0297" w:rsidP="001F602C">
            <w:pPr>
              <w:spacing w:line="276" w:lineRule="auto"/>
              <w:jc w:val="center"/>
              <w:rPr>
                <w:rFonts w:asciiTheme="minorHAnsi" w:hAnsiTheme="minorHAnsi" w:cstheme="minorHAnsi"/>
                <w:b/>
                <w:bCs/>
                <w:color w:val="000000"/>
                <w:sz w:val="18"/>
                <w:szCs w:val="18"/>
                <w:lang w:eastAsia="hr-HR"/>
              </w:rPr>
            </w:pPr>
            <w:r w:rsidRPr="00DE1D69">
              <w:rPr>
                <w:rFonts w:asciiTheme="minorHAnsi" w:hAnsiTheme="minorHAnsi" w:cstheme="minorHAnsi"/>
                <w:b/>
                <w:bCs/>
                <w:color w:val="000000"/>
                <w:sz w:val="18"/>
                <w:szCs w:val="18"/>
                <w:lang w:eastAsia="hr-HR"/>
              </w:rPr>
              <w:t>Ostvarenje/Izvršenje 2022. (1)</w:t>
            </w:r>
          </w:p>
        </w:tc>
        <w:tc>
          <w:tcPr>
            <w:tcW w:w="1516" w:type="dxa"/>
            <w:tcBorders>
              <w:top w:val="single" w:sz="8" w:space="0" w:color="000000"/>
              <w:left w:val="nil"/>
              <w:bottom w:val="single" w:sz="8" w:space="0" w:color="000000"/>
              <w:right w:val="single" w:sz="8" w:space="0" w:color="000000"/>
            </w:tcBorders>
            <w:shd w:val="clear" w:color="auto" w:fill="auto"/>
            <w:vAlign w:val="center"/>
            <w:hideMark/>
          </w:tcPr>
          <w:p w14:paraId="71358AEB" w14:textId="77777777" w:rsidR="00BE0297" w:rsidRPr="00DE1D69" w:rsidRDefault="00BE0297" w:rsidP="001F602C">
            <w:pPr>
              <w:spacing w:line="276" w:lineRule="auto"/>
              <w:jc w:val="center"/>
              <w:rPr>
                <w:rFonts w:asciiTheme="minorHAnsi" w:hAnsiTheme="minorHAnsi" w:cstheme="minorHAnsi"/>
                <w:b/>
                <w:bCs/>
                <w:color w:val="000000"/>
                <w:sz w:val="18"/>
                <w:szCs w:val="18"/>
                <w:lang w:eastAsia="hr-HR"/>
              </w:rPr>
            </w:pPr>
            <w:r w:rsidRPr="00DE1D69">
              <w:rPr>
                <w:rFonts w:asciiTheme="minorHAnsi" w:hAnsiTheme="minorHAnsi" w:cstheme="minorHAnsi"/>
                <w:b/>
                <w:bCs/>
                <w:color w:val="000000"/>
                <w:sz w:val="18"/>
                <w:szCs w:val="18"/>
                <w:lang w:eastAsia="hr-HR"/>
              </w:rPr>
              <w:t>Izvorni plan -(2.)</w:t>
            </w:r>
          </w:p>
        </w:tc>
        <w:tc>
          <w:tcPr>
            <w:tcW w:w="1593" w:type="dxa"/>
            <w:tcBorders>
              <w:top w:val="single" w:sz="8" w:space="0" w:color="000000"/>
              <w:left w:val="nil"/>
              <w:bottom w:val="single" w:sz="8" w:space="0" w:color="000000"/>
              <w:right w:val="single" w:sz="8" w:space="0" w:color="000000"/>
            </w:tcBorders>
            <w:shd w:val="clear" w:color="auto" w:fill="auto"/>
            <w:vAlign w:val="center"/>
            <w:hideMark/>
          </w:tcPr>
          <w:p w14:paraId="2E1F4A37" w14:textId="77777777" w:rsidR="00BE0297" w:rsidRPr="00DE1D69" w:rsidRDefault="00BE0297" w:rsidP="001F602C">
            <w:pPr>
              <w:spacing w:line="276" w:lineRule="auto"/>
              <w:jc w:val="center"/>
              <w:rPr>
                <w:rFonts w:asciiTheme="minorHAnsi" w:hAnsiTheme="minorHAnsi" w:cstheme="minorHAnsi"/>
                <w:b/>
                <w:bCs/>
                <w:color w:val="000000"/>
                <w:sz w:val="18"/>
                <w:szCs w:val="18"/>
                <w:lang w:eastAsia="hr-HR"/>
              </w:rPr>
            </w:pPr>
            <w:r w:rsidRPr="00DE1D69">
              <w:rPr>
                <w:rFonts w:asciiTheme="minorHAnsi" w:hAnsiTheme="minorHAnsi" w:cstheme="minorHAnsi"/>
                <w:b/>
                <w:bCs/>
                <w:color w:val="000000"/>
                <w:sz w:val="18"/>
                <w:szCs w:val="18"/>
                <w:lang w:eastAsia="hr-HR"/>
              </w:rPr>
              <w:t>Tekući plan -(3.)</w:t>
            </w:r>
          </w:p>
        </w:tc>
        <w:tc>
          <w:tcPr>
            <w:tcW w:w="1801" w:type="dxa"/>
            <w:tcBorders>
              <w:top w:val="single" w:sz="8" w:space="0" w:color="000000"/>
              <w:left w:val="nil"/>
              <w:bottom w:val="single" w:sz="8" w:space="0" w:color="000000"/>
              <w:right w:val="single" w:sz="8" w:space="0" w:color="000000"/>
            </w:tcBorders>
            <w:shd w:val="clear" w:color="auto" w:fill="auto"/>
            <w:vAlign w:val="center"/>
            <w:hideMark/>
          </w:tcPr>
          <w:p w14:paraId="016EE8BD" w14:textId="77777777" w:rsidR="00BE0297" w:rsidRPr="00DE1D69" w:rsidRDefault="00BE0297" w:rsidP="001F602C">
            <w:pPr>
              <w:spacing w:line="276" w:lineRule="auto"/>
              <w:jc w:val="center"/>
              <w:rPr>
                <w:rFonts w:asciiTheme="minorHAnsi" w:hAnsiTheme="minorHAnsi" w:cstheme="minorHAnsi"/>
                <w:b/>
                <w:bCs/>
                <w:color w:val="000000"/>
                <w:sz w:val="18"/>
                <w:szCs w:val="18"/>
                <w:lang w:eastAsia="hr-HR"/>
              </w:rPr>
            </w:pPr>
            <w:r w:rsidRPr="00DE1D69">
              <w:rPr>
                <w:rFonts w:asciiTheme="minorHAnsi" w:hAnsiTheme="minorHAnsi" w:cstheme="minorHAnsi"/>
                <w:b/>
                <w:bCs/>
                <w:color w:val="000000"/>
                <w:sz w:val="18"/>
                <w:szCs w:val="18"/>
                <w:lang w:eastAsia="hr-HR"/>
              </w:rPr>
              <w:t>Ostvarenje/Izvršenje  2023.(4.)</w:t>
            </w:r>
          </w:p>
        </w:tc>
        <w:tc>
          <w:tcPr>
            <w:tcW w:w="847" w:type="dxa"/>
            <w:tcBorders>
              <w:top w:val="single" w:sz="8" w:space="0" w:color="000000"/>
              <w:left w:val="nil"/>
              <w:bottom w:val="single" w:sz="8" w:space="0" w:color="000000"/>
              <w:right w:val="single" w:sz="8" w:space="0" w:color="000000"/>
            </w:tcBorders>
            <w:shd w:val="clear" w:color="auto" w:fill="auto"/>
            <w:vAlign w:val="center"/>
            <w:hideMark/>
          </w:tcPr>
          <w:p w14:paraId="16E35C73" w14:textId="756C72A3" w:rsidR="00BE0297" w:rsidRPr="00DE1D69" w:rsidRDefault="00BE0297" w:rsidP="001F602C">
            <w:pPr>
              <w:spacing w:line="276" w:lineRule="auto"/>
              <w:jc w:val="center"/>
              <w:rPr>
                <w:rFonts w:asciiTheme="minorHAnsi" w:hAnsiTheme="minorHAnsi" w:cstheme="minorHAnsi"/>
                <w:b/>
                <w:bCs/>
                <w:color w:val="000000"/>
                <w:sz w:val="18"/>
                <w:szCs w:val="18"/>
                <w:lang w:eastAsia="hr-HR"/>
              </w:rPr>
            </w:pPr>
            <w:r w:rsidRPr="00DE1D69">
              <w:rPr>
                <w:rFonts w:asciiTheme="minorHAnsi" w:hAnsiTheme="minorHAnsi" w:cstheme="minorHAnsi"/>
                <w:b/>
                <w:bCs/>
                <w:color w:val="000000"/>
                <w:sz w:val="18"/>
                <w:szCs w:val="18"/>
                <w:lang w:eastAsia="hr-HR"/>
              </w:rPr>
              <w:t>Indeks 4./1. (5.)</w:t>
            </w:r>
            <w:r w:rsidR="003C2408" w:rsidRPr="00DE1D69">
              <w:rPr>
                <w:rFonts w:asciiTheme="minorHAnsi" w:hAnsiTheme="minorHAnsi" w:cstheme="minorHAnsi"/>
                <w:b/>
                <w:bCs/>
                <w:color w:val="000000"/>
                <w:sz w:val="18"/>
                <w:szCs w:val="18"/>
                <w:lang w:eastAsia="hr-HR"/>
              </w:rPr>
              <w:t xml:space="preserve"> %</w:t>
            </w:r>
          </w:p>
        </w:tc>
        <w:tc>
          <w:tcPr>
            <w:tcW w:w="927" w:type="dxa"/>
            <w:tcBorders>
              <w:top w:val="single" w:sz="8" w:space="0" w:color="000000"/>
              <w:left w:val="nil"/>
              <w:bottom w:val="single" w:sz="8" w:space="0" w:color="000000"/>
              <w:right w:val="single" w:sz="8" w:space="0" w:color="000000"/>
            </w:tcBorders>
            <w:shd w:val="clear" w:color="auto" w:fill="auto"/>
            <w:vAlign w:val="center"/>
            <w:hideMark/>
          </w:tcPr>
          <w:p w14:paraId="2B5E6DB0" w14:textId="55A05C23" w:rsidR="00BE0297" w:rsidRPr="00DE1D69" w:rsidRDefault="00BE0297" w:rsidP="001F602C">
            <w:pPr>
              <w:spacing w:line="276" w:lineRule="auto"/>
              <w:jc w:val="center"/>
              <w:rPr>
                <w:rFonts w:asciiTheme="minorHAnsi" w:hAnsiTheme="minorHAnsi" w:cstheme="minorHAnsi"/>
                <w:b/>
                <w:bCs/>
                <w:color w:val="000000"/>
                <w:sz w:val="18"/>
                <w:szCs w:val="18"/>
                <w:lang w:eastAsia="hr-HR"/>
              </w:rPr>
            </w:pPr>
            <w:r w:rsidRPr="00DE1D69">
              <w:rPr>
                <w:rFonts w:asciiTheme="minorHAnsi" w:hAnsiTheme="minorHAnsi" w:cstheme="minorHAnsi"/>
                <w:b/>
                <w:bCs/>
                <w:color w:val="000000"/>
                <w:sz w:val="18"/>
                <w:szCs w:val="18"/>
                <w:lang w:eastAsia="hr-HR"/>
              </w:rPr>
              <w:t>Indeks 4./3. (6.)</w:t>
            </w:r>
            <w:r w:rsidR="003C2408" w:rsidRPr="00DE1D69">
              <w:rPr>
                <w:rFonts w:asciiTheme="minorHAnsi" w:hAnsiTheme="minorHAnsi" w:cstheme="minorHAnsi"/>
                <w:b/>
                <w:bCs/>
                <w:color w:val="000000"/>
                <w:sz w:val="18"/>
                <w:szCs w:val="18"/>
                <w:lang w:eastAsia="hr-HR"/>
              </w:rPr>
              <w:t xml:space="preserve"> %</w:t>
            </w:r>
          </w:p>
        </w:tc>
      </w:tr>
      <w:tr w:rsidR="00BE0297" w:rsidRPr="00DE1D69" w14:paraId="0BFFF9C8" w14:textId="77777777" w:rsidTr="003C2408">
        <w:trPr>
          <w:trHeight w:val="448"/>
        </w:trPr>
        <w:tc>
          <w:tcPr>
            <w:tcW w:w="1240" w:type="dxa"/>
            <w:tcBorders>
              <w:top w:val="single" w:sz="4" w:space="0" w:color="000000"/>
              <w:left w:val="nil"/>
              <w:bottom w:val="single" w:sz="4" w:space="0" w:color="000000"/>
              <w:right w:val="single" w:sz="4" w:space="0" w:color="000000"/>
            </w:tcBorders>
            <w:shd w:val="clear" w:color="000000" w:fill="FFFFFF"/>
            <w:vAlign w:val="bottom"/>
            <w:hideMark/>
          </w:tcPr>
          <w:p w14:paraId="602B2D29" w14:textId="77777777" w:rsidR="00BE0297" w:rsidRPr="00DE1D69" w:rsidRDefault="00BE0297" w:rsidP="001F602C">
            <w:pPr>
              <w:spacing w:line="276" w:lineRule="auto"/>
              <w:rPr>
                <w:rFonts w:asciiTheme="minorHAnsi" w:hAnsiTheme="minorHAnsi" w:cstheme="minorHAnsi"/>
                <w:b/>
                <w:bCs/>
                <w:color w:val="000000"/>
                <w:sz w:val="18"/>
                <w:szCs w:val="18"/>
                <w:lang w:eastAsia="hr-HR"/>
              </w:rPr>
            </w:pPr>
            <w:r w:rsidRPr="00DE1D69">
              <w:rPr>
                <w:rFonts w:asciiTheme="minorHAnsi" w:hAnsiTheme="minorHAnsi" w:cstheme="minorHAnsi"/>
                <w:b/>
                <w:bCs/>
                <w:color w:val="000000"/>
                <w:sz w:val="18"/>
                <w:szCs w:val="18"/>
                <w:lang w:eastAsia="hr-HR"/>
              </w:rPr>
              <w:t>6 Prihodi poslovanja</w:t>
            </w:r>
          </w:p>
        </w:tc>
        <w:tc>
          <w:tcPr>
            <w:tcW w:w="1801" w:type="dxa"/>
            <w:tcBorders>
              <w:top w:val="single" w:sz="4" w:space="0" w:color="000000"/>
              <w:left w:val="nil"/>
              <w:bottom w:val="single" w:sz="4" w:space="0" w:color="000000"/>
              <w:right w:val="single" w:sz="4" w:space="0" w:color="000000"/>
            </w:tcBorders>
            <w:shd w:val="clear" w:color="000000" w:fill="FFFFFF"/>
            <w:vAlign w:val="bottom"/>
            <w:hideMark/>
          </w:tcPr>
          <w:p w14:paraId="73705C00" w14:textId="2E6E3EC1" w:rsidR="00BE0297" w:rsidRPr="00DE1D69" w:rsidRDefault="003A6645" w:rsidP="001F602C">
            <w:pPr>
              <w:spacing w:line="276" w:lineRule="auto"/>
              <w:jc w:val="right"/>
              <w:rPr>
                <w:rFonts w:asciiTheme="minorHAnsi" w:hAnsiTheme="minorHAnsi" w:cstheme="minorHAnsi"/>
                <w:color w:val="000000"/>
                <w:sz w:val="18"/>
                <w:szCs w:val="18"/>
                <w:lang w:eastAsia="hr-HR"/>
              </w:rPr>
            </w:pPr>
            <w:r w:rsidRPr="00DE1D69">
              <w:rPr>
                <w:rFonts w:asciiTheme="minorHAnsi" w:hAnsiTheme="minorHAnsi" w:cstheme="minorHAnsi"/>
                <w:color w:val="000000"/>
                <w:sz w:val="18"/>
                <w:szCs w:val="18"/>
                <w:lang w:eastAsia="hr-HR"/>
              </w:rPr>
              <w:t>2.543.905</w:t>
            </w:r>
          </w:p>
        </w:tc>
        <w:tc>
          <w:tcPr>
            <w:tcW w:w="1516" w:type="dxa"/>
            <w:tcBorders>
              <w:top w:val="single" w:sz="4" w:space="0" w:color="000000"/>
              <w:left w:val="nil"/>
              <w:bottom w:val="single" w:sz="4" w:space="0" w:color="000000"/>
              <w:right w:val="single" w:sz="4" w:space="0" w:color="000000"/>
            </w:tcBorders>
            <w:shd w:val="clear" w:color="000000" w:fill="FFFFFF"/>
            <w:vAlign w:val="bottom"/>
            <w:hideMark/>
          </w:tcPr>
          <w:p w14:paraId="38867199" w14:textId="77777777" w:rsidR="00BE0297" w:rsidRPr="00DE1D69" w:rsidRDefault="00BE0297" w:rsidP="001F602C">
            <w:pPr>
              <w:spacing w:line="276" w:lineRule="auto"/>
              <w:jc w:val="right"/>
              <w:rPr>
                <w:rFonts w:asciiTheme="minorHAnsi" w:hAnsiTheme="minorHAnsi" w:cstheme="minorHAnsi"/>
                <w:color w:val="000000"/>
                <w:sz w:val="18"/>
                <w:szCs w:val="18"/>
                <w:lang w:eastAsia="hr-HR"/>
              </w:rPr>
            </w:pPr>
            <w:r w:rsidRPr="00DE1D69">
              <w:rPr>
                <w:rFonts w:asciiTheme="minorHAnsi" w:hAnsiTheme="minorHAnsi" w:cstheme="minorHAnsi"/>
                <w:color w:val="000000"/>
                <w:sz w:val="18"/>
                <w:szCs w:val="18"/>
                <w:lang w:eastAsia="hr-HR"/>
              </w:rPr>
              <w:t>2.569.991,00</w:t>
            </w:r>
          </w:p>
        </w:tc>
        <w:tc>
          <w:tcPr>
            <w:tcW w:w="1593" w:type="dxa"/>
            <w:tcBorders>
              <w:top w:val="single" w:sz="4" w:space="0" w:color="000000"/>
              <w:left w:val="nil"/>
              <w:bottom w:val="single" w:sz="4" w:space="0" w:color="000000"/>
              <w:right w:val="single" w:sz="4" w:space="0" w:color="000000"/>
            </w:tcBorders>
            <w:shd w:val="clear" w:color="000000" w:fill="FFFFFF"/>
            <w:vAlign w:val="bottom"/>
            <w:hideMark/>
          </w:tcPr>
          <w:p w14:paraId="18C0CF54" w14:textId="5915D01E" w:rsidR="00BE0297" w:rsidRPr="00DE1D69" w:rsidRDefault="003A6645" w:rsidP="001F602C">
            <w:pPr>
              <w:spacing w:line="276" w:lineRule="auto"/>
              <w:jc w:val="right"/>
              <w:rPr>
                <w:rFonts w:asciiTheme="minorHAnsi" w:hAnsiTheme="minorHAnsi" w:cstheme="minorHAnsi"/>
                <w:color w:val="000000"/>
                <w:sz w:val="18"/>
                <w:szCs w:val="18"/>
                <w:lang w:eastAsia="hr-HR"/>
              </w:rPr>
            </w:pPr>
            <w:r w:rsidRPr="00DE1D69">
              <w:rPr>
                <w:rFonts w:asciiTheme="minorHAnsi" w:hAnsiTheme="minorHAnsi" w:cstheme="minorHAnsi"/>
                <w:color w:val="000000"/>
                <w:sz w:val="18"/>
                <w:szCs w:val="18"/>
                <w:lang w:eastAsia="hr-HR"/>
              </w:rPr>
              <w:t>3.010.093</w:t>
            </w:r>
          </w:p>
        </w:tc>
        <w:tc>
          <w:tcPr>
            <w:tcW w:w="1801" w:type="dxa"/>
            <w:tcBorders>
              <w:top w:val="single" w:sz="4" w:space="0" w:color="000000"/>
              <w:left w:val="nil"/>
              <w:bottom w:val="single" w:sz="4" w:space="0" w:color="000000"/>
              <w:right w:val="single" w:sz="4" w:space="0" w:color="000000"/>
            </w:tcBorders>
            <w:shd w:val="clear" w:color="000000" w:fill="FFFFFF"/>
            <w:vAlign w:val="bottom"/>
            <w:hideMark/>
          </w:tcPr>
          <w:p w14:paraId="37DE8DB4" w14:textId="7149B030" w:rsidR="00BE0297" w:rsidRPr="00DE1D69" w:rsidRDefault="003A6645" w:rsidP="001F602C">
            <w:pPr>
              <w:spacing w:line="276" w:lineRule="auto"/>
              <w:ind w:firstLineChars="100" w:firstLine="180"/>
              <w:jc w:val="right"/>
              <w:rPr>
                <w:rFonts w:asciiTheme="minorHAnsi" w:hAnsiTheme="minorHAnsi" w:cstheme="minorHAnsi"/>
                <w:color w:val="000000"/>
                <w:sz w:val="18"/>
                <w:szCs w:val="18"/>
                <w:lang w:eastAsia="hr-HR"/>
              </w:rPr>
            </w:pPr>
            <w:r w:rsidRPr="00DE1D69">
              <w:rPr>
                <w:rFonts w:asciiTheme="minorHAnsi" w:hAnsiTheme="minorHAnsi" w:cstheme="minorHAnsi"/>
                <w:color w:val="000000"/>
                <w:sz w:val="18"/>
                <w:szCs w:val="18"/>
                <w:lang w:eastAsia="hr-HR"/>
              </w:rPr>
              <w:t>3.051.603</w:t>
            </w:r>
          </w:p>
        </w:tc>
        <w:tc>
          <w:tcPr>
            <w:tcW w:w="847" w:type="dxa"/>
            <w:tcBorders>
              <w:top w:val="single" w:sz="4" w:space="0" w:color="000000"/>
              <w:left w:val="nil"/>
              <w:bottom w:val="single" w:sz="4" w:space="0" w:color="000000"/>
              <w:right w:val="single" w:sz="4" w:space="0" w:color="000000"/>
            </w:tcBorders>
            <w:shd w:val="clear" w:color="000000" w:fill="FFFFFF"/>
            <w:vAlign w:val="bottom"/>
            <w:hideMark/>
          </w:tcPr>
          <w:p w14:paraId="6FEEF11A" w14:textId="50FE20E5" w:rsidR="003C2408" w:rsidRPr="00DE1D69" w:rsidRDefault="003C2408" w:rsidP="001F602C">
            <w:pPr>
              <w:spacing w:line="276" w:lineRule="auto"/>
              <w:ind w:firstLineChars="100" w:firstLine="180"/>
              <w:jc w:val="right"/>
              <w:rPr>
                <w:rFonts w:asciiTheme="minorHAnsi" w:hAnsiTheme="minorHAnsi" w:cstheme="minorHAnsi"/>
                <w:color w:val="000000"/>
                <w:sz w:val="18"/>
                <w:szCs w:val="18"/>
                <w:lang w:eastAsia="hr-HR"/>
              </w:rPr>
            </w:pPr>
            <w:r w:rsidRPr="00DE1D69">
              <w:rPr>
                <w:rFonts w:asciiTheme="minorHAnsi" w:hAnsiTheme="minorHAnsi" w:cstheme="minorHAnsi"/>
                <w:color w:val="000000"/>
                <w:sz w:val="18"/>
                <w:szCs w:val="18"/>
                <w:lang w:eastAsia="hr-HR"/>
              </w:rPr>
              <w:t>120</w:t>
            </w:r>
          </w:p>
        </w:tc>
        <w:tc>
          <w:tcPr>
            <w:tcW w:w="927" w:type="dxa"/>
            <w:tcBorders>
              <w:top w:val="single" w:sz="4" w:space="0" w:color="000000"/>
              <w:left w:val="nil"/>
              <w:bottom w:val="single" w:sz="4" w:space="0" w:color="000000"/>
              <w:right w:val="single" w:sz="4" w:space="0" w:color="000000"/>
            </w:tcBorders>
            <w:shd w:val="clear" w:color="000000" w:fill="FFFFFF"/>
            <w:vAlign w:val="bottom"/>
            <w:hideMark/>
          </w:tcPr>
          <w:p w14:paraId="3CA473EC" w14:textId="1A668B03" w:rsidR="00BE0297" w:rsidRPr="00DE1D69" w:rsidRDefault="003C2408" w:rsidP="001F602C">
            <w:pPr>
              <w:spacing w:line="276" w:lineRule="auto"/>
              <w:ind w:firstLineChars="100" w:firstLine="180"/>
              <w:jc w:val="right"/>
              <w:rPr>
                <w:rFonts w:asciiTheme="minorHAnsi" w:hAnsiTheme="minorHAnsi" w:cstheme="minorHAnsi"/>
                <w:color w:val="000000"/>
                <w:sz w:val="18"/>
                <w:szCs w:val="18"/>
                <w:lang w:eastAsia="hr-HR"/>
              </w:rPr>
            </w:pPr>
            <w:r w:rsidRPr="00DE1D69">
              <w:rPr>
                <w:rFonts w:asciiTheme="minorHAnsi" w:hAnsiTheme="minorHAnsi" w:cstheme="minorHAnsi"/>
                <w:color w:val="000000"/>
                <w:sz w:val="18"/>
                <w:szCs w:val="18"/>
                <w:lang w:eastAsia="hr-HR"/>
              </w:rPr>
              <w:t>101</w:t>
            </w:r>
          </w:p>
        </w:tc>
      </w:tr>
      <w:tr w:rsidR="00BE0297" w:rsidRPr="00DE1D69" w14:paraId="020ADE4B" w14:textId="77777777" w:rsidTr="003C2408">
        <w:trPr>
          <w:trHeight w:val="448"/>
        </w:trPr>
        <w:tc>
          <w:tcPr>
            <w:tcW w:w="1240" w:type="dxa"/>
            <w:tcBorders>
              <w:top w:val="nil"/>
              <w:left w:val="nil"/>
              <w:bottom w:val="single" w:sz="4" w:space="0" w:color="000000"/>
              <w:right w:val="single" w:sz="4" w:space="0" w:color="000000"/>
            </w:tcBorders>
            <w:shd w:val="clear" w:color="000000" w:fill="FFFFFF"/>
            <w:vAlign w:val="bottom"/>
            <w:hideMark/>
          </w:tcPr>
          <w:p w14:paraId="761E2759" w14:textId="77777777" w:rsidR="00BE0297" w:rsidRPr="00DE1D69" w:rsidRDefault="00BE0297" w:rsidP="001F602C">
            <w:pPr>
              <w:spacing w:line="276" w:lineRule="auto"/>
              <w:rPr>
                <w:rFonts w:asciiTheme="minorHAnsi" w:hAnsiTheme="minorHAnsi" w:cstheme="minorHAnsi"/>
                <w:b/>
                <w:bCs/>
                <w:color w:val="000000"/>
                <w:sz w:val="18"/>
                <w:szCs w:val="18"/>
                <w:lang w:eastAsia="hr-HR"/>
              </w:rPr>
            </w:pPr>
            <w:r w:rsidRPr="00DE1D69">
              <w:rPr>
                <w:rFonts w:asciiTheme="minorHAnsi" w:hAnsiTheme="minorHAnsi" w:cstheme="minorHAnsi"/>
                <w:b/>
                <w:bCs/>
                <w:color w:val="000000"/>
                <w:sz w:val="18"/>
                <w:szCs w:val="18"/>
                <w:lang w:eastAsia="hr-HR"/>
              </w:rPr>
              <w:t>7 Prihodi od prodaje nefinancijske imovine</w:t>
            </w:r>
          </w:p>
        </w:tc>
        <w:tc>
          <w:tcPr>
            <w:tcW w:w="1801" w:type="dxa"/>
            <w:tcBorders>
              <w:top w:val="nil"/>
              <w:left w:val="nil"/>
              <w:bottom w:val="single" w:sz="4" w:space="0" w:color="000000"/>
              <w:right w:val="single" w:sz="4" w:space="0" w:color="000000"/>
            </w:tcBorders>
            <w:shd w:val="clear" w:color="000000" w:fill="FFFFFF"/>
            <w:vAlign w:val="bottom"/>
            <w:hideMark/>
          </w:tcPr>
          <w:p w14:paraId="7DD87C49" w14:textId="7AE36E00" w:rsidR="00BE0297" w:rsidRPr="00DE1D69" w:rsidRDefault="003A6645" w:rsidP="001F602C">
            <w:pPr>
              <w:spacing w:line="276" w:lineRule="auto"/>
              <w:jc w:val="right"/>
              <w:rPr>
                <w:rFonts w:asciiTheme="minorHAnsi" w:hAnsiTheme="minorHAnsi" w:cstheme="minorHAnsi"/>
                <w:color w:val="000000"/>
                <w:sz w:val="18"/>
                <w:szCs w:val="18"/>
                <w:lang w:eastAsia="hr-HR"/>
              </w:rPr>
            </w:pPr>
            <w:r w:rsidRPr="00DE1D69">
              <w:rPr>
                <w:rFonts w:asciiTheme="minorHAnsi" w:hAnsiTheme="minorHAnsi" w:cstheme="minorHAnsi"/>
                <w:color w:val="000000"/>
                <w:sz w:val="18"/>
                <w:szCs w:val="18"/>
                <w:lang w:eastAsia="hr-HR"/>
              </w:rPr>
              <w:t>81</w:t>
            </w:r>
          </w:p>
        </w:tc>
        <w:tc>
          <w:tcPr>
            <w:tcW w:w="1516" w:type="dxa"/>
            <w:tcBorders>
              <w:top w:val="nil"/>
              <w:left w:val="nil"/>
              <w:bottom w:val="single" w:sz="4" w:space="0" w:color="000000"/>
              <w:right w:val="single" w:sz="4" w:space="0" w:color="000000"/>
            </w:tcBorders>
            <w:shd w:val="clear" w:color="000000" w:fill="FFFFFF"/>
            <w:vAlign w:val="bottom"/>
            <w:hideMark/>
          </w:tcPr>
          <w:p w14:paraId="7524FF91" w14:textId="77777777" w:rsidR="00BE0297" w:rsidRPr="00DE1D69" w:rsidRDefault="00BE0297" w:rsidP="001F602C">
            <w:pPr>
              <w:spacing w:line="276" w:lineRule="auto"/>
              <w:ind w:firstLineChars="100" w:firstLine="180"/>
              <w:rPr>
                <w:rFonts w:asciiTheme="minorHAnsi" w:hAnsiTheme="minorHAnsi" w:cstheme="minorHAnsi"/>
                <w:color w:val="000000"/>
                <w:sz w:val="18"/>
                <w:szCs w:val="18"/>
                <w:lang w:eastAsia="hr-HR"/>
              </w:rPr>
            </w:pPr>
            <w:r w:rsidRPr="00DE1D69">
              <w:rPr>
                <w:rFonts w:asciiTheme="minorHAnsi" w:hAnsiTheme="minorHAnsi" w:cstheme="minorHAnsi"/>
                <w:color w:val="000000"/>
                <w:sz w:val="18"/>
                <w:szCs w:val="18"/>
                <w:lang w:eastAsia="hr-HR"/>
              </w:rPr>
              <w:t>0,00</w:t>
            </w:r>
          </w:p>
        </w:tc>
        <w:tc>
          <w:tcPr>
            <w:tcW w:w="1593" w:type="dxa"/>
            <w:tcBorders>
              <w:top w:val="nil"/>
              <w:left w:val="nil"/>
              <w:bottom w:val="single" w:sz="4" w:space="0" w:color="000000"/>
              <w:right w:val="single" w:sz="4" w:space="0" w:color="000000"/>
            </w:tcBorders>
            <w:shd w:val="clear" w:color="000000" w:fill="FFFFFF"/>
            <w:vAlign w:val="bottom"/>
            <w:hideMark/>
          </w:tcPr>
          <w:p w14:paraId="276D520B" w14:textId="77777777" w:rsidR="00BE0297" w:rsidRPr="00DE1D69" w:rsidRDefault="00BE0297" w:rsidP="001F602C">
            <w:pPr>
              <w:spacing w:line="276" w:lineRule="auto"/>
              <w:ind w:firstLineChars="100" w:firstLine="180"/>
              <w:rPr>
                <w:rFonts w:asciiTheme="minorHAnsi" w:hAnsiTheme="minorHAnsi" w:cstheme="minorHAnsi"/>
                <w:color w:val="000000"/>
                <w:sz w:val="18"/>
                <w:szCs w:val="18"/>
                <w:lang w:eastAsia="hr-HR"/>
              </w:rPr>
            </w:pPr>
            <w:r w:rsidRPr="00DE1D69">
              <w:rPr>
                <w:rFonts w:asciiTheme="minorHAnsi" w:hAnsiTheme="minorHAnsi" w:cstheme="minorHAnsi"/>
                <w:color w:val="000000"/>
                <w:sz w:val="18"/>
                <w:szCs w:val="18"/>
                <w:lang w:eastAsia="hr-HR"/>
              </w:rPr>
              <w:t>0,00</w:t>
            </w:r>
          </w:p>
        </w:tc>
        <w:tc>
          <w:tcPr>
            <w:tcW w:w="1801" w:type="dxa"/>
            <w:tcBorders>
              <w:top w:val="nil"/>
              <w:left w:val="nil"/>
              <w:bottom w:val="single" w:sz="4" w:space="0" w:color="000000"/>
              <w:right w:val="single" w:sz="4" w:space="0" w:color="000000"/>
            </w:tcBorders>
            <w:shd w:val="clear" w:color="000000" w:fill="FFFFFF"/>
            <w:vAlign w:val="bottom"/>
            <w:hideMark/>
          </w:tcPr>
          <w:p w14:paraId="27F126EC" w14:textId="77777777" w:rsidR="00BE0297" w:rsidRPr="00DE1D69" w:rsidRDefault="00BE0297" w:rsidP="001F602C">
            <w:pPr>
              <w:spacing w:line="276" w:lineRule="auto"/>
              <w:ind w:firstLineChars="100" w:firstLine="180"/>
              <w:jc w:val="right"/>
              <w:rPr>
                <w:rFonts w:asciiTheme="minorHAnsi" w:hAnsiTheme="minorHAnsi" w:cstheme="minorHAnsi"/>
                <w:color w:val="000000"/>
                <w:sz w:val="18"/>
                <w:szCs w:val="18"/>
                <w:lang w:eastAsia="hr-HR"/>
              </w:rPr>
            </w:pPr>
            <w:r w:rsidRPr="00DE1D69">
              <w:rPr>
                <w:rFonts w:asciiTheme="minorHAnsi" w:hAnsiTheme="minorHAnsi" w:cstheme="minorHAnsi"/>
                <w:color w:val="000000"/>
                <w:sz w:val="18"/>
                <w:szCs w:val="18"/>
                <w:lang w:eastAsia="hr-HR"/>
              </w:rPr>
              <w:t>0,00</w:t>
            </w:r>
          </w:p>
        </w:tc>
        <w:tc>
          <w:tcPr>
            <w:tcW w:w="847" w:type="dxa"/>
            <w:tcBorders>
              <w:top w:val="nil"/>
              <w:left w:val="nil"/>
              <w:bottom w:val="single" w:sz="4" w:space="0" w:color="000000"/>
              <w:right w:val="single" w:sz="4" w:space="0" w:color="000000"/>
            </w:tcBorders>
            <w:shd w:val="clear" w:color="000000" w:fill="FFFFFF"/>
            <w:vAlign w:val="bottom"/>
            <w:hideMark/>
          </w:tcPr>
          <w:p w14:paraId="696EE4AD" w14:textId="77777777" w:rsidR="00BE0297" w:rsidRPr="00DE1D69" w:rsidRDefault="00BE0297" w:rsidP="001F602C">
            <w:pPr>
              <w:spacing w:line="276" w:lineRule="auto"/>
              <w:ind w:firstLineChars="100" w:firstLine="180"/>
              <w:jc w:val="right"/>
              <w:rPr>
                <w:rFonts w:asciiTheme="minorHAnsi" w:hAnsiTheme="minorHAnsi" w:cstheme="minorHAnsi"/>
                <w:color w:val="000000"/>
                <w:sz w:val="18"/>
                <w:szCs w:val="18"/>
                <w:lang w:eastAsia="hr-HR"/>
              </w:rPr>
            </w:pPr>
            <w:r w:rsidRPr="00DE1D69">
              <w:rPr>
                <w:rFonts w:asciiTheme="minorHAnsi" w:hAnsiTheme="minorHAnsi" w:cstheme="minorHAnsi"/>
                <w:color w:val="000000"/>
                <w:sz w:val="18"/>
                <w:szCs w:val="18"/>
                <w:lang w:eastAsia="hr-HR"/>
              </w:rPr>
              <w:t>0,00</w:t>
            </w:r>
          </w:p>
        </w:tc>
        <w:tc>
          <w:tcPr>
            <w:tcW w:w="927" w:type="dxa"/>
            <w:tcBorders>
              <w:top w:val="nil"/>
              <w:left w:val="nil"/>
              <w:bottom w:val="single" w:sz="4" w:space="0" w:color="000000"/>
              <w:right w:val="single" w:sz="4" w:space="0" w:color="000000"/>
            </w:tcBorders>
            <w:shd w:val="clear" w:color="000000" w:fill="FFFFFF"/>
            <w:vAlign w:val="bottom"/>
            <w:hideMark/>
          </w:tcPr>
          <w:p w14:paraId="5E47C2D9" w14:textId="5DEC69E9" w:rsidR="00BE0297" w:rsidRPr="00DE1D69" w:rsidRDefault="003C2408" w:rsidP="001F602C">
            <w:pPr>
              <w:spacing w:line="276" w:lineRule="auto"/>
              <w:ind w:firstLineChars="100" w:firstLine="180"/>
              <w:jc w:val="right"/>
              <w:rPr>
                <w:rFonts w:asciiTheme="minorHAnsi" w:hAnsiTheme="minorHAnsi" w:cstheme="minorHAnsi"/>
                <w:color w:val="000000"/>
                <w:sz w:val="18"/>
                <w:szCs w:val="18"/>
                <w:lang w:eastAsia="hr-HR"/>
              </w:rPr>
            </w:pPr>
            <w:r w:rsidRPr="00DE1D69">
              <w:rPr>
                <w:rFonts w:asciiTheme="minorHAnsi" w:hAnsiTheme="minorHAnsi" w:cstheme="minorHAnsi"/>
                <w:color w:val="000000"/>
                <w:sz w:val="18"/>
                <w:szCs w:val="18"/>
                <w:lang w:eastAsia="hr-HR"/>
              </w:rPr>
              <w:t>-</w:t>
            </w:r>
          </w:p>
        </w:tc>
      </w:tr>
      <w:tr w:rsidR="00BE0297" w:rsidRPr="00DE1D69" w14:paraId="4A529B06" w14:textId="77777777" w:rsidTr="003C2408">
        <w:trPr>
          <w:trHeight w:val="448"/>
        </w:trPr>
        <w:tc>
          <w:tcPr>
            <w:tcW w:w="1240" w:type="dxa"/>
            <w:tcBorders>
              <w:top w:val="nil"/>
              <w:left w:val="nil"/>
              <w:bottom w:val="single" w:sz="4" w:space="0" w:color="000000"/>
              <w:right w:val="single" w:sz="4" w:space="0" w:color="000000"/>
            </w:tcBorders>
            <w:shd w:val="clear" w:color="000000" w:fill="FFFFFF"/>
            <w:vAlign w:val="bottom"/>
            <w:hideMark/>
          </w:tcPr>
          <w:p w14:paraId="75FEA674" w14:textId="77777777" w:rsidR="00BE0297" w:rsidRPr="00DE1D69" w:rsidRDefault="00BE0297" w:rsidP="001F602C">
            <w:pPr>
              <w:spacing w:line="276" w:lineRule="auto"/>
              <w:rPr>
                <w:rFonts w:asciiTheme="minorHAnsi" w:hAnsiTheme="minorHAnsi" w:cstheme="minorHAnsi"/>
                <w:b/>
                <w:bCs/>
                <w:color w:val="000000"/>
                <w:sz w:val="18"/>
                <w:szCs w:val="18"/>
                <w:lang w:eastAsia="hr-HR"/>
              </w:rPr>
            </w:pPr>
            <w:r w:rsidRPr="00DE1D69">
              <w:rPr>
                <w:rFonts w:asciiTheme="minorHAnsi" w:hAnsiTheme="minorHAnsi" w:cstheme="minorHAnsi"/>
                <w:b/>
                <w:bCs/>
                <w:color w:val="000000"/>
                <w:sz w:val="18"/>
                <w:szCs w:val="18"/>
                <w:lang w:eastAsia="hr-HR"/>
              </w:rPr>
              <w:t xml:space="preserve"> PRIHODI UKUPNO</w:t>
            </w:r>
          </w:p>
        </w:tc>
        <w:tc>
          <w:tcPr>
            <w:tcW w:w="1801" w:type="dxa"/>
            <w:tcBorders>
              <w:top w:val="nil"/>
              <w:left w:val="nil"/>
              <w:bottom w:val="single" w:sz="4" w:space="0" w:color="000000"/>
              <w:right w:val="single" w:sz="4" w:space="0" w:color="000000"/>
            </w:tcBorders>
            <w:shd w:val="clear" w:color="000000" w:fill="FFFFFF"/>
            <w:vAlign w:val="bottom"/>
            <w:hideMark/>
          </w:tcPr>
          <w:p w14:paraId="4544ADB9" w14:textId="5FC1DD98" w:rsidR="00BE0297" w:rsidRPr="00DE1D69" w:rsidRDefault="003A6645" w:rsidP="001F602C">
            <w:pPr>
              <w:spacing w:line="276" w:lineRule="auto"/>
              <w:jc w:val="right"/>
              <w:rPr>
                <w:rFonts w:asciiTheme="minorHAnsi" w:hAnsiTheme="minorHAnsi" w:cstheme="minorHAnsi"/>
                <w:b/>
                <w:bCs/>
                <w:color w:val="000000"/>
                <w:sz w:val="18"/>
                <w:szCs w:val="18"/>
                <w:lang w:eastAsia="hr-HR"/>
              </w:rPr>
            </w:pPr>
            <w:r w:rsidRPr="00DE1D69">
              <w:rPr>
                <w:rFonts w:asciiTheme="minorHAnsi" w:hAnsiTheme="minorHAnsi" w:cstheme="minorHAnsi"/>
                <w:b/>
                <w:bCs/>
                <w:color w:val="000000"/>
                <w:sz w:val="18"/>
                <w:szCs w:val="18"/>
                <w:lang w:eastAsia="hr-HR"/>
              </w:rPr>
              <w:t>2.543.986</w:t>
            </w:r>
          </w:p>
        </w:tc>
        <w:tc>
          <w:tcPr>
            <w:tcW w:w="1516" w:type="dxa"/>
            <w:tcBorders>
              <w:top w:val="nil"/>
              <w:left w:val="nil"/>
              <w:bottom w:val="single" w:sz="4" w:space="0" w:color="000000"/>
              <w:right w:val="single" w:sz="4" w:space="0" w:color="000000"/>
            </w:tcBorders>
            <w:shd w:val="clear" w:color="000000" w:fill="FFFFFF"/>
            <w:vAlign w:val="bottom"/>
            <w:hideMark/>
          </w:tcPr>
          <w:p w14:paraId="76C96D3E" w14:textId="77777777" w:rsidR="00BE0297" w:rsidRPr="00DE1D69" w:rsidRDefault="00BE0297" w:rsidP="001F602C">
            <w:pPr>
              <w:spacing w:line="276" w:lineRule="auto"/>
              <w:ind w:firstLineChars="100" w:firstLine="184"/>
              <w:jc w:val="right"/>
              <w:rPr>
                <w:rFonts w:asciiTheme="minorHAnsi" w:hAnsiTheme="minorHAnsi" w:cstheme="minorHAnsi"/>
                <w:b/>
                <w:bCs/>
                <w:color w:val="000000"/>
                <w:sz w:val="18"/>
                <w:szCs w:val="18"/>
                <w:lang w:eastAsia="hr-HR"/>
              </w:rPr>
            </w:pPr>
            <w:r w:rsidRPr="00DE1D69">
              <w:rPr>
                <w:rFonts w:asciiTheme="minorHAnsi" w:hAnsiTheme="minorHAnsi" w:cstheme="minorHAnsi"/>
                <w:b/>
                <w:bCs/>
                <w:color w:val="000000"/>
                <w:sz w:val="18"/>
                <w:szCs w:val="18"/>
                <w:lang w:eastAsia="hr-HR"/>
              </w:rPr>
              <w:t>2.569.991,00</w:t>
            </w:r>
          </w:p>
        </w:tc>
        <w:tc>
          <w:tcPr>
            <w:tcW w:w="1593" w:type="dxa"/>
            <w:tcBorders>
              <w:top w:val="nil"/>
              <w:left w:val="nil"/>
              <w:bottom w:val="single" w:sz="4" w:space="0" w:color="000000"/>
              <w:right w:val="single" w:sz="4" w:space="0" w:color="000000"/>
            </w:tcBorders>
            <w:shd w:val="clear" w:color="000000" w:fill="FFFFFF"/>
            <w:vAlign w:val="bottom"/>
            <w:hideMark/>
          </w:tcPr>
          <w:p w14:paraId="2870D7F7" w14:textId="3D03A51B" w:rsidR="00BE0297" w:rsidRPr="00DE1D69" w:rsidRDefault="003A6645" w:rsidP="001F602C">
            <w:pPr>
              <w:spacing w:line="276" w:lineRule="auto"/>
              <w:ind w:firstLineChars="100" w:firstLine="184"/>
              <w:jc w:val="right"/>
              <w:rPr>
                <w:rFonts w:asciiTheme="minorHAnsi" w:hAnsiTheme="minorHAnsi" w:cstheme="minorHAnsi"/>
                <w:b/>
                <w:bCs/>
                <w:color w:val="000000"/>
                <w:sz w:val="18"/>
                <w:szCs w:val="18"/>
                <w:lang w:eastAsia="hr-HR"/>
              </w:rPr>
            </w:pPr>
            <w:r w:rsidRPr="00DE1D69">
              <w:rPr>
                <w:rFonts w:asciiTheme="minorHAnsi" w:hAnsiTheme="minorHAnsi" w:cstheme="minorHAnsi"/>
                <w:b/>
                <w:bCs/>
                <w:color w:val="000000"/>
                <w:sz w:val="18"/>
                <w:szCs w:val="18"/>
                <w:lang w:eastAsia="hr-HR"/>
              </w:rPr>
              <w:t>3.010.093</w:t>
            </w:r>
          </w:p>
        </w:tc>
        <w:tc>
          <w:tcPr>
            <w:tcW w:w="1801" w:type="dxa"/>
            <w:tcBorders>
              <w:top w:val="nil"/>
              <w:left w:val="nil"/>
              <w:bottom w:val="single" w:sz="4" w:space="0" w:color="000000"/>
              <w:right w:val="single" w:sz="4" w:space="0" w:color="000000"/>
            </w:tcBorders>
            <w:shd w:val="clear" w:color="000000" w:fill="FFFFFF"/>
            <w:vAlign w:val="bottom"/>
            <w:hideMark/>
          </w:tcPr>
          <w:p w14:paraId="0C19DCB3" w14:textId="4DF9AAFC" w:rsidR="00BE0297" w:rsidRPr="00DE1D69" w:rsidRDefault="003A6645" w:rsidP="001F602C">
            <w:pPr>
              <w:spacing w:line="276" w:lineRule="auto"/>
              <w:ind w:firstLineChars="100" w:firstLine="184"/>
              <w:jc w:val="right"/>
              <w:rPr>
                <w:rFonts w:asciiTheme="minorHAnsi" w:hAnsiTheme="minorHAnsi" w:cstheme="minorHAnsi"/>
                <w:b/>
                <w:bCs/>
                <w:color w:val="000000"/>
                <w:sz w:val="18"/>
                <w:szCs w:val="18"/>
                <w:lang w:eastAsia="hr-HR"/>
              </w:rPr>
            </w:pPr>
            <w:r w:rsidRPr="00DE1D69">
              <w:rPr>
                <w:rFonts w:asciiTheme="minorHAnsi" w:hAnsiTheme="minorHAnsi" w:cstheme="minorHAnsi"/>
                <w:b/>
                <w:bCs/>
                <w:color w:val="000000"/>
                <w:sz w:val="18"/>
                <w:szCs w:val="18"/>
                <w:lang w:eastAsia="hr-HR"/>
              </w:rPr>
              <w:t>3.051.603</w:t>
            </w:r>
          </w:p>
        </w:tc>
        <w:tc>
          <w:tcPr>
            <w:tcW w:w="847" w:type="dxa"/>
            <w:tcBorders>
              <w:top w:val="nil"/>
              <w:left w:val="nil"/>
              <w:bottom w:val="single" w:sz="4" w:space="0" w:color="000000"/>
              <w:right w:val="single" w:sz="4" w:space="0" w:color="000000"/>
            </w:tcBorders>
            <w:shd w:val="clear" w:color="000000" w:fill="FFFFFF"/>
            <w:vAlign w:val="bottom"/>
            <w:hideMark/>
          </w:tcPr>
          <w:p w14:paraId="57347AD2" w14:textId="0C76DC40" w:rsidR="00BE0297" w:rsidRPr="00DE1D69" w:rsidRDefault="003C2408" w:rsidP="001F602C">
            <w:pPr>
              <w:spacing w:line="276" w:lineRule="auto"/>
              <w:ind w:firstLineChars="100" w:firstLine="184"/>
              <w:jc w:val="right"/>
              <w:rPr>
                <w:rFonts w:asciiTheme="minorHAnsi" w:hAnsiTheme="minorHAnsi" w:cstheme="minorHAnsi"/>
                <w:b/>
                <w:bCs/>
                <w:color w:val="000000"/>
                <w:sz w:val="18"/>
                <w:szCs w:val="18"/>
                <w:lang w:eastAsia="hr-HR"/>
              </w:rPr>
            </w:pPr>
            <w:r w:rsidRPr="00DE1D69">
              <w:rPr>
                <w:rFonts w:asciiTheme="minorHAnsi" w:hAnsiTheme="minorHAnsi" w:cstheme="minorHAnsi"/>
                <w:b/>
                <w:bCs/>
                <w:color w:val="000000"/>
                <w:sz w:val="18"/>
                <w:szCs w:val="18"/>
                <w:lang w:eastAsia="hr-HR"/>
              </w:rPr>
              <w:t>120</w:t>
            </w:r>
          </w:p>
        </w:tc>
        <w:tc>
          <w:tcPr>
            <w:tcW w:w="927" w:type="dxa"/>
            <w:tcBorders>
              <w:top w:val="nil"/>
              <w:left w:val="nil"/>
              <w:bottom w:val="single" w:sz="4" w:space="0" w:color="000000"/>
              <w:right w:val="single" w:sz="4" w:space="0" w:color="000000"/>
            </w:tcBorders>
            <w:shd w:val="clear" w:color="000000" w:fill="FFFFFF"/>
            <w:vAlign w:val="bottom"/>
            <w:hideMark/>
          </w:tcPr>
          <w:p w14:paraId="1358A22F" w14:textId="7571A305" w:rsidR="00BE0297" w:rsidRPr="00DE1D69" w:rsidRDefault="003C2408" w:rsidP="001F602C">
            <w:pPr>
              <w:spacing w:line="276" w:lineRule="auto"/>
              <w:ind w:firstLineChars="100" w:firstLine="184"/>
              <w:jc w:val="right"/>
              <w:rPr>
                <w:rFonts w:asciiTheme="minorHAnsi" w:hAnsiTheme="minorHAnsi" w:cstheme="minorHAnsi"/>
                <w:b/>
                <w:bCs/>
                <w:color w:val="000000"/>
                <w:sz w:val="18"/>
                <w:szCs w:val="18"/>
                <w:lang w:eastAsia="hr-HR"/>
              </w:rPr>
            </w:pPr>
            <w:r w:rsidRPr="00DE1D69">
              <w:rPr>
                <w:rFonts w:asciiTheme="minorHAnsi" w:hAnsiTheme="minorHAnsi" w:cstheme="minorHAnsi"/>
                <w:b/>
                <w:bCs/>
                <w:color w:val="000000"/>
                <w:sz w:val="18"/>
                <w:szCs w:val="18"/>
                <w:lang w:eastAsia="hr-HR"/>
              </w:rPr>
              <w:t>101</w:t>
            </w:r>
          </w:p>
        </w:tc>
      </w:tr>
      <w:tr w:rsidR="00BE0297" w:rsidRPr="00DE1D69" w14:paraId="235323F3" w14:textId="77777777" w:rsidTr="003C2408">
        <w:trPr>
          <w:trHeight w:val="448"/>
        </w:trPr>
        <w:tc>
          <w:tcPr>
            <w:tcW w:w="1240" w:type="dxa"/>
            <w:tcBorders>
              <w:top w:val="nil"/>
              <w:left w:val="nil"/>
              <w:bottom w:val="single" w:sz="4" w:space="0" w:color="000000"/>
              <w:right w:val="single" w:sz="4" w:space="0" w:color="000000"/>
            </w:tcBorders>
            <w:shd w:val="clear" w:color="000000" w:fill="FFFFFF"/>
            <w:vAlign w:val="bottom"/>
            <w:hideMark/>
          </w:tcPr>
          <w:p w14:paraId="5E1206A0" w14:textId="77777777" w:rsidR="00BE0297" w:rsidRPr="00DE1D69" w:rsidRDefault="00BE0297" w:rsidP="001F602C">
            <w:pPr>
              <w:spacing w:line="276" w:lineRule="auto"/>
              <w:rPr>
                <w:rFonts w:asciiTheme="minorHAnsi" w:hAnsiTheme="minorHAnsi" w:cstheme="minorHAnsi"/>
                <w:b/>
                <w:bCs/>
                <w:color w:val="000000"/>
                <w:sz w:val="18"/>
                <w:szCs w:val="18"/>
                <w:lang w:eastAsia="hr-HR"/>
              </w:rPr>
            </w:pPr>
            <w:r w:rsidRPr="00DE1D69">
              <w:rPr>
                <w:rFonts w:asciiTheme="minorHAnsi" w:hAnsiTheme="minorHAnsi" w:cstheme="minorHAnsi"/>
                <w:b/>
                <w:bCs/>
                <w:color w:val="000000"/>
                <w:sz w:val="18"/>
                <w:szCs w:val="18"/>
                <w:lang w:eastAsia="hr-HR"/>
              </w:rPr>
              <w:t>3 Rashodi poslovanja</w:t>
            </w:r>
          </w:p>
        </w:tc>
        <w:tc>
          <w:tcPr>
            <w:tcW w:w="1801" w:type="dxa"/>
            <w:tcBorders>
              <w:top w:val="nil"/>
              <w:left w:val="nil"/>
              <w:bottom w:val="single" w:sz="4" w:space="0" w:color="000000"/>
              <w:right w:val="single" w:sz="4" w:space="0" w:color="000000"/>
            </w:tcBorders>
            <w:shd w:val="clear" w:color="000000" w:fill="FFFFFF"/>
            <w:vAlign w:val="bottom"/>
            <w:hideMark/>
          </w:tcPr>
          <w:p w14:paraId="749512F8" w14:textId="41D6952F" w:rsidR="00BE0297" w:rsidRPr="00DE1D69" w:rsidRDefault="003A6645" w:rsidP="001F602C">
            <w:pPr>
              <w:spacing w:line="276" w:lineRule="auto"/>
              <w:jc w:val="right"/>
              <w:rPr>
                <w:rFonts w:asciiTheme="minorHAnsi" w:hAnsiTheme="minorHAnsi" w:cstheme="minorHAnsi"/>
                <w:color w:val="000000"/>
                <w:sz w:val="18"/>
                <w:szCs w:val="18"/>
                <w:lang w:eastAsia="hr-HR"/>
              </w:rPr>
            </w:pPr>
            <w:r w:rsidRPr="00DE1D69">
              <w:rPr>
                <w:rFonts w:asciiTheme="minorHAnsi" w:hAnsiTheme="minorHAnsi" w:cstheme="minorHAnsi"/>
                <w:color w:val="000000"/>
                <w:sz w:val="18"/>
                <w:szCs w:val="18"/>
                <w:lang w:eastAsia="hr-HR"/>
              </w:rPr>
              <w:t>2.462.090</w:t>
            </w:r>
          </w:p>
        </w:tc>
        <w:tc>
          <w:tcPr>
            <w:tcW w:w="1516" w:type="dxa"/>
            <w:tcBorders>
              <w:top w:val="nil"/>
              <w:left w:val="nil"/>
              <w:bottom w:val="single" w:sz="4" w:space="0" w:color="000000"/>
              <w:right w:val="single" w:sz="4" w:space="0" w:color="000000"/>
            </w:tcBorders>
            <w:shd w:val="clear" w:color="000000" w:fill="FFFFFF"/>
            <w:vAlign w:val="bottom"/>
            <w:hideMark/>
          </w:tcPr>
          <w:p w14:paraId="1605B50C" w14:textId="77777777" w:rsidR="00BE0297" w:rsidRPr="00DE1D69" w:rsidRDefault="00BE0297" w:rsidP="001F602C">
            <w:pPr>
              <w:spacing w:line="276" w:lineRule="auto"/>
              <w:ind w:firstLineChars="100" w:firstLine="180"/>
              <w:rPr>
                <w:rFonts w:asciiTheme="minorHAnsi" w:hAnsiTheme="minorHAnsi" w:cstheme="minorHAnsi"/>
                <w:color w:val="000000"/>
                <w:sz w:val="18"/>
                <w:szCs w:val="18"/>
                <w:lang w:eastAsia="hr-HR"/>
              </w:rPr>
            </w:pPr>
            <w:r w:rsidRPr="00DE1D69">
              <w:rPr>
                <w:rFonts w:asciiTheme="minorHAnsi" w:hAnsiTheme="minorHAnsi" w:cstheme="minorHAnsi"/>
                <w:color w:val="000000"/>
                <w:sz w:val="18"/>
                <w:szCs w:val="18"/>
                <w:lang w:eastAsia="hr-HR"/>
              </w:rPr>
              <w:t>2.479.698,00</w:t>
            </w:r>
          </w:p>
        </w:tc>
        <w:tc>
          <w:tcPr>
            <w:tcW w:w="1593" w:type="dxa"/>
            <w:tcBorders>
              <w:top w:val="nil"/>
              <w:left w:val="nil"/>
              <w:bottom w:val="single" w:sz="4" w:space="0" w:color="000000"/>
              <w:right w:val="single" w:sz="4" w:space="0" w:color="000000"/>
            </w:tcBorders>
            <w:shd w:val="clear" w:color="000000" w:fill="FFFFFF"/>
            <w:vAlign w:val="bottom"/>
            <w:hideMark/>
          </w:tcPr>
          <w:p w14:paraId="73FF580F" w14:textId="40B1E5FC" w:rsidR="00BE0297" w:rsidRPr="00DE1D69" w:rsidRDefault="003A6645" w:rsidP="001F602C">
            <w:pPr>
              <w:spacing w:line="276" w:lineRule="auto"/>
              <w:ind w:firstLineChars="100" w:firstLine="180"/>
              <w:rPr>
                <w:rFonts w:asciiTheme="minorHAnsi" w:hAnsiTheme="minorHAnsi" w:cstheme="minorHAnsi"/>
                <w:color w:val="000000"/>
                <w:sz w:val="18"/>
                <w:szCs w:val="18"/>
                <w:lang w:eastAsia="hr-HR"/>
              </w:rPr>
            </w:pPr>
            <w:r w:rsidRPr="00DE1D69">
              <w:rPr>
                <w:rFonts w:asciiTheme="minorHAnsi" w:hAnsiTheme="minorHAnsi" w:cstheme="minorHAnsi"/>
                <w:color w:val="000000"/>
                <w:sz w:val="18"/>
                <w:szCs w:val="18"/>
                <w:lang w:eastAsia="hr-HR"/>
              </w:rPr>
              <w:t>2.848.518</w:t>
            </w:r>
          </w:p>
        </w:tc>
        <w:tc>
          <w:tcPr>
            <w:tcW w:w="1801" w:type="dxa"/>
            <w:tcBorders>
              <w:top w:val="nil"/>
              <w:left w:val="nil"/>
              <w:bottom w:val="single" w:sz="4" w:space="0" w:color="000000"/>
              <w:right w:val="single" w:sz="4" w:space="0" w:color="000000"/>
            </w:tcBorders>
            <w:shd w:val="clear" w:color="000000" w:fill="FFFFFF"/>
            <w:vAlign w:val="bottom"/>
            <w:hideMark/>
          </w:tcPr>
          <w:p w14:paraId="25E23B53" w14:textId="2A45034E" w:rsidR="00BE0297" w:rsidRPr="00DE1D69" w:rsidRDefault="003C2408" w:rsidP="001F602C">
            <w:pPr>
              <w:spacing w:line="276" w:lineRule="auto"/>
              <w:ind w:firstLineChars="100" w:firstLine="180"/>
              <w:jc w:val="right"/>
              <w:rPr>
                <w:rFonts w:asciiTheme="minorHAnsi" w:hAnsiTheme="minorHAnsi" w:cstheme="minorHAnsi"/>
                <w:color w:val="000000"/>
                <w:sz w:val="18"/>
                <w:szCs w:val="18"/>
                <w:lang w:eastAsia="hr-HR"/>
              </w:rPr>
            </w:pPr>
            <w:r w:rsidRPr="00DE1D69">
              <w:rPr>
                <w:rFonts w:asciiTheme="minorHAnsi" w:hAnsiTheme="minorHAnsi" w:cstheme="minorHAnsi"/>
                <w:color w:val="000000"/>
                <w:sz w:val="18"/>
                <w:szCs w:val="18"/>
                <w:lang w:eastAsia="hr-HR"/>
              </w:rPr>
              <w:t>2.870.219</w:t>
            </w:r>
          </w:p>
        </w:tc>
        <w:tc>
          <w:tcPr>
            <w:tcW w:w="847" w:type="dxa"/>
            <w:tcBorders>
              <w:top w:val="nil"/>
              <w:left w:val="nil"/>
              <w:bottom w:val="single" w:sz="4" w:space="0" w:color="000000"/>
              <w:right w:val="single" w:sz="4" w:space="0" w:color="000000"/>
            </w:tcBorders>
            <w:shd w:val="clear" w:color="000000" w:fill="FFFFFF"/>
            <w:vAlign w:val="bottom"/>
            <w:hideMark/>
          </w:tcPr>
          <w:p w14:paraId="730AAD00" w14:textId="570AA4D6" w:rsidR="00BE0297" w:rsidRPr="00DE1D69" w:rsidRDefault="003C2408" w:rsidP="001F602C">
            <w:pPr>
              <w:spacing w:line="276" w:lineRule="auto"/>
              <w:ind w:firstLineChars="100" w:firstLine="180"/>
              <w:jc w:val="right"/>
              <w:rPr>
                <w:rFonts w:asciiTheme="minorHAnsi" w:hAnsiTheme="minorHAnsi" w:cstheme="minorHAnsi"/>
                <w:color w:val="000000"/>
                <w:sz w:val="18"/>
                <w:szCs w:val="18"/>
                <w:lang w:eastAsia="hr-HR"/>
              </w:rPr>
            </w:pPr>
            <w:r w:rsidRPr="00DE1D69">
              <w:rPr>
                <w:rFonts w:asciiTheme="minorHAnsi" w:hAnsiTheme="minorHAnsi" w:cstheme="minorHAnsi"/>
                <w:color w:val="000000"/>
                <w:sz w:val="18"/>
                <w:szCs w:val="18"/>
                <w:lang w:eastAsia="hr-HR"/>
              </w:rPr>
              <w:t>117</w:t>
            </w:r>
          </w:p>
        </w:tc>
        <w:tc>
          <w:tcPr>
            <w:tcW w:w="927" w:type="dxa"/>
            <w:tcBorders>
              <w:top w:val="nil"/>
              <w:left w:val="nil"/>
              <w:bottom w:val="single" w:sz="4" w:space="0" w:color="000000"/>
              <w:right w:val="single" w:sz="4" w:space="0" w:color="000000"/>
            </w:tcBorders>
            <w:shd w:val="clear" w:color="000000" w:fill="FFFFFF"/>
            <w:vAlign w:val="bottom"/>
            <w:hideMark/>
          </w:tcPr>
          <w:p w14:paraId="7B9BCEA2" w14:textId="05887BF9" w:rsidR="00BE0297" w:rsidRPr="00DE1D69" w:rsidRDefault="003C2408" w:rsidP="001F602C">
            <w:pPr>
              <w:spacing w:line="276" w:lineRule="auto"/>
              <w:ind w:firstLineChars="100" w:firstLine="180"/>
              <w:jc w:val="right"/>
              <w:rPr>
                <w:rFonts w:asciiTheme="minorHAnsi" w:hAnsiTheme="minorHAnsi" w:cstheme="minorHAnsi"/>
                <w:color w:val="000000"/>
                <w:sz w:val="18"/>
                <w:szCs w:val="18"/>
                <w:lang w:eastAsia="hr-HR"/>
              </w:rPr>
            </w:pPr>
            <w:r w:rsidRPr="00DE1D69">
              <w:rPr>
                <w:rFonts w:asciiTheme="minorHAnsi" w:hAnsiTheme="minorHAnsi" w:cstheme="minorHAnsi"/>
                <w:color w:val="000000"/>
                <w:sz w:val="18"/>
                <w:szCs w:val="18"/>
                <w:lang w:eastAsia="hr-HR"/>
              </w:rPr>
              <w:t>101</w:t>
            </w:r>
          </w:p>
        </w:tc>
      </w:tr>
      <w:tr w:rsidR="00BE0297" w:rsidRPr="00DE1D69" w14:paraId="12AB2AC0" w14:textId="77777777" w:rsidTr="003C2408">
        <w:trPr>
          <w:trHeight w:val="448"/>
        </w:trPr>
        <w:tc>
          <w:tcPr>
            <w:tcW w:w="1240" w:type="dxa"/>
            <w:tcBorders>
              <w:top w:val="nil"/>
              <w:left w:val="nil"/>
              <w:bottom w:val="single" w:sz="4" w:space="0" w:color="000000"/>
              <w:right w:val="single" w:sz="4" w:space="0" w:color="000000"/>
            </w:tcBorders>
            <w:shd w:val="clear" w:color="000000" w:fill="FFFFFF"/>
            <w:vAlign w:val="bottom"/>
            <w:hideMark/>
          </w:tcPr>
          <w:p w14:paraId="4796E7EF" w14:textId="77777777" w:rsidR="00BE0297" w:rsidRPr="00DE1D69" w:rsidRDefault="00BE0297" w:rsidP="001F602C">
            <w:pPr>
              <w:spacing w:line="276" w:lineRule="auto"/>
              <w:rPr>
                <w:rFonts w:asciiTheme="minorHAnsi" w:hAnsiTheme="minorHAnsi" w:cstheme="minorHAnsi"/>
                <w:b/>
                <w:bCs/>
                <w:color w:val="000000"/>
                <w:sz w:val="18"/>
                <w:szCs w:val="18"/>
                <w:lang w:eastAsia="hr-HR"/>
              </w:rPr>
            </w:pPr>
            <w:r w:rsidRPr="00DE1D69">
              <w:rPr>
                <w:rFonts w:asciiTheme="minorHAnsi" w:hAnsiTheme="minorHAnsi" w:cstheme="minorHAnsi"/>
                <w:b/>
                <w:bCs/>
                <w:color w:val="000000"/>
                <w:sz w:val="18"/>
                <w:szCs w:val="18"/>
                <w:lang w:eastAsia="hr-HR"/>
              </w:rPr>
              <w:t>4 Rashodi za nabavu nefinancijske imovine</w:t>
            </w:r>
          </w:p>
        </w:tc>
        <w:tc>
          <w:tcPr>
            <w:tcW w:w="1801" w:type="dxa"/>
            <w:tcBorders>
              <w:top w:val="nil"/>
              <w:left w:val="nil"/>
              <w:bottom w:val="single" w:sz="4" w:space="0" w:color="000000"/>
              <w:right w:val="single" w:sz="4" w:space="0" w:color="000000"/>
            </w:tcBorders>
            <w:shd w:val="clear" w:color="000000" w:fill="FFFFFF"/>
            <w:vAlign w:val="bottom"/>
            <w:hideMark/>
          </w:tcPr>
          <w:p w14:paraId="034CA0AF" w14:textId="04416897" w:rsidR="00BE0297" w:rsidRPr="00DE1D69" w:rsidRDefault="003A6645" w:rsidP="001F602C">
            <w:pPr>
              <w:spacing w:line="276" w:lineRule="auto"/>
              <w:jc w:val="right"/>
              <w:rPr>
                <w:rFonts w:asciiTheme="minorHAnsi" w:hAnsiTheme="minorHAnsi" w:cstheme="minorHAnsi"/>
                <w:color w:val="000000"/>
                <w:sz w:val="18"/>
                <w:szCs w:val="18"/>
                <w:lang w:eastAsia="hr-HR"/>
              </w:rPr>
            </w:pPr>
            <w:r w:rsidRPr="00DE1D69">
              <w:rPr>
                <w:rFonts w:asciiTheme="minorHAnsi" w:hAnsiTheme="minorHAnsi" w:cstheme="minorHAnsi"/>
                <w:color w:val="000000"/>
                <w:sz w:val="18"/>
                <w:szCs w:val="18"/>
                <w:lang w:eastAsia="hr-HR"/>
              </w:rPr>
              <w:t>85.327</w:t>
            </w:r>
          </w:p>
        </w:tc>
        <w:tc>
          <w:tcPr>
            <w:tcW w:w="1516" w:type="dxa"/>
            <w:tcBorders>
              <w:top w:val="nil"/>
              <w:left w:val="nil"/>
              <w:bottom w:val="single" w:sz="4" w:space="0" w:color="000000"/>
              <w:right w:val="single" w:sz="4" w:space="0" w:color="000000"/>
            </w:tcBorders>
            <w:shd w:val="clear" w:color="000000" w:fill="FFFFFF"/>
            <w:vAlign w:val="bottom"/>
            <w:hideMark/>
          </w:tcPr>
          <w:p w14:paraId="2DBCF96C" w14:textId="77777777" w:rsidR="00BE0297" w:rsidRPr="00DE1D69" w:rsidRDefault="00BE0297" w:rsidP="001F602C">
            <w:pPr>
              <w:spacing w:line="276" w:lineRule="auto"/>
              <w:ind w:firstLineChars="100" w:firstLine="180"/>
              <w:rPr>
                <w:rFonts w:asciiTheme="minorHAnsi" w:hAnsiTheme="minorHAnsi" w:cstheme="minorHAnsi"/>
                <w:color w:val="000000"/>
                <w:sz w:val="18"/>
                <w:szCs w:val="18"/>
                <w:lang w:eastAsia="hr-HR"/>
              </w:rPr>
            </w:pPr>
            <w:r w:rsidRPr="00DE1D69">
              <w:rPr>
                <w:rFonts w:asciiTheme="minorHAnsi" w:hAnsiTheme="minorHAnsi" w:cstheme="minorHAnsi"/>
                <w:color w:val="000000"/>
                <w:sz w:val="18"/>
                <w:szCs w:val="18"/>
                <w:lang w:eastAsia="hr-HR"/>
              </w:rPr>
              <w:t>90.293,00</w:t>
            </w:r>
          </w:p>
        </w:tc>
        <w:tc>
          <w:tcPr>
            <w:tcW w:w="1593" w:type="dxa"/>
            <w:tcBorders>
              <w:top w:val="nil"/>
              <w:left w:val="nil"/>
              <w:bottom w:val="single" w:sz="4" w:space="0" w:color="000000"/>
              <w:right w:val="single" w:sz="4" w:space="0" w:color="000000"/>
            </w:tcBorders>
            <w:shd w:val="clear" w:color="000000" w:fill="FFFFFF"/>
            <w:vAlign w:val="bottom"/>
            <w:hideMark/>
          </w:tcPr>
          <w:p w14:paraId="45B95F48" w14:textId="64AA31C2" w:rsidR="00BE0297" w:rsidRPr="00DE1D69" w:rsidRDefault="003A6645" w:rsidP="001F602C">
            <w:pPr>
              <w:spacing w:line="276" w:lineRule="auto"/>
              <w:ind w:firstLineChars="100" w:firstLine="180"/>
              <w:rPr>
                <w:rFonts w:asciiTheme="minorHAnsi" w:hAnsiTheme="minorHAnsi" w:cstheme="minorHAnsi"/>
                <w:color w:val="000000"/>
                <w:sz w:val="18"/>
                <w:szCs w:val="18"/>
                <w:lang w:eastAsia="hr-HR"/>
              </w:rPr>
            </w:pPr>
            <w:r w:rsidRPr="00DE1D69">
              <w:rPr>
                <w:rFonts w:asciiTheme="minorHAnsi" w:hAnsiTheme="minorHAnsi" w:cstheme="minorHAnsi"/>
                <w:color w:val="000000"/>
                <w:sz w:val="18"/>
                <w:szCs w:val="18"/>
                <w:lang w:eastAsia="hr-HR"/>
              </w:rPr>
              <w:t>161.575</w:t>
            </w:r>
          </w:p>
        </w:tc>
        <w:tc>
          <w:tcPr>
            <w:tcW w:w="1801" w:type="dxa"/>
            <w:tcBorders>
              <w:top w:val="nil"/>
              <w:left w:val="nil"/>
              <w:bottom w:val="single" w:sz="4" w:space="0" w:color="000000"/>
              <w:right w:val="single" w:sz="4" w:space="0" w:color="000000"/>
            </w:tcBorders>
            <w:shd w:val="clear" w:color="000000" w:fill="FFFFFF"/>
            <w:vAlign w:val="bottom"/>
            <w:hideMark/>
          </w:tcPr>
          <w:p w14:paraId="73891CBA" w14:textId="750175DB" w:rsidR="00BE0297" w:rsidRPr="00DE1D69" w:rsidRDefault="003C2408" w:rsidP="001F602C">
            <w:pPr>
              <w:spacing w:line="276" w:lineRule="auto"/>
              <w:ind w:firstLineChars="100" w:firstLine="180"/>
              <w:jc w:val="right"/>
              <w:rPr>
                <w:rFonts w:asciiTheme="minorHAnsi" w:hAnsiTheme="minorHAnsi" w:cstheme="minorHAnsi"/>
                <w:color w:val="000000"/>
                <w:sz w:val="18"/>
                <w:szCs w:val="18"/>
                <w:lang w:eastAsia="hr-HR"/>
              </w:rPr>
            </w:pPr>
            <w:r w:rsidRPr="00DE1D69">
              <w:rPr>
                <w:rFonts w:asciiTheme="minorHAnsi" w:hAnsiTheme="minorHAnsi" w:cstheme="minorHAnsi"/>
                <w:color w:val="000000"/>
                <w:sz w:val="18"/>
                <w:szCs w:val="18"/>
                <w:lang w:eastAsia="hr-HR"/>
              </w:rPr>
              <w:t>161.243</w:t>
            </w:r>
          </w:p>
        </w:tc>
        <w:tc>
          <w:tcPr>
            <w:tcW w:w="847" w:type="dxa"/>
            <w:tcBorders>
              <w:top w:val="nil"/>
              <w:left w:val="nil"/>
              <w:bottom w:val="single" w:sz="4" w:space="0" w:color="000000"/>
              <w:right w:val="single" w:sz="4" w:space="0" w:color="000000"/>
            </w:tcBorders>
            <w:shd w:val="clear" w:color="000000" w:fill="FFFFFF"/>
            <w:vAlign w:val="bottom"/>
            <w:hideMark/>
          </w:tcPr>
          <w:p w14:paraId="6E200806" w14:textId="52C64B46" w:rsidR="00BE0297" w:rsidRPr="00DE1D69" w:rsidRDefault="003C2408" w:rsidP="001F602C">
            <w:pPr>
              <w:spacing w:line="276" w:lineRule="auto"/>
              <w:ind w:firstLineChars="100" w:firstLine="180"/>
              <w:jc w:val="right"/>
              <w:rPr>
                <w:rFonts w:asciiTheme="minorHAnsi" w:hAnsiTheme="minorHAnsi" w:cstheme="minorHAnsi"/>
                <w:color w:val="000000"/>
                <w:sz w:val="18"/>
                <w:szCs w:val="18"/>
                <w:lang w:eastAsia="hr-HR"/>
              </w:rPr>
            </w:pPr>
            <w:r w:rsidRPr="00DE1D69">
              <w:rPr>
                <w:rFonts w:asciiTheme="minorHAnsi" w:hAnsiTheme="minorHAnsi" w:cstheme="minorHAnsi"/>
                <w:color w:val="000000"/>
                <w:sz w:val="18"/>
                <w:szCs w:val="18"/>
                <w:lang w:eastAsia="hr-HR"/>
              </w:rPr>
              <w:t>189</w:t>
            </w:r>
          </w:p>
        </w:tc>
        <w:tc>
          <w:tcPr>
            <w:tcW w:w="927" w:type="dxa"/>
            <w:tcBorders>
              <w:top w:val="nil"/>
              <w:left w:val="nil"/>
              <w:bottom w:val="single" w:sz="4" w:space="0" w:color="000000"/>
              <w:right w:val="single" w:sz="4" w:space="0" w:color="000000"/>
            </w:tcBorders>
            <w:shd w:val="clear" w:color="000000" w:fill="FFFFFF"/>
            <w:vAlign w:val="bottom"/>
            <w:hideMark/>
          </w:tcPr>
          <w:p w14:paraId="5DE0C324" w14:textId="6A2807E7" w:rsidR="00BE0297" w:rsidRPr="00DE1D69" w:rsidRDefault="003C2408" w:rsidP="001F602C">
            <w:pPr>
              <w:spacing w:line="276" w:lineRule="auto"/>
              <w:ind w:firstLineChars="100" w:firstLine="180"/>
              <w:jc w:val="center"/>
              <w:rPr>
                <w:rFonts w:asciiTheme="minorHAnsi" w:hAnsiTheme="minorHAnsi" w:cstheme="minorHAnsi"/>
                <w:color w:val="000000"/>
                <w:sz w:val="18"/>
                <w:szCs w:val="18"/>
                <w:lang w:eastAsia="hr-HR"/>
              </w:rPr>
            </w:pPr>
            <w:r w:rsidRPr="00DE1D69">
              <w:rPr>
                <w:rFonts w:asciiTheme="minorHAnsi" w:hAnsiTheme="minorHAnsi" w:cstheme="minorHAnsi"/>
                <w:color w:val="000000"/>
                <w:sz w:val="18"/>
                <w:szCs w:val="18"/>
                <w:lang w:eastAsia="hr-HR"/>
              </w:rPr>
              <w:t>100</w:t>
            </w:r>
          </w:p>
        </w:tc>
      </w:tr>
      <w:tr w:rsidR="00BE0297" w:rsidRPr="00DE1D69" w14:paraId="1BFAEFA0" w14:textId="77777777" w:rsidTr="003C2408">
        <w:trPr>
          <w:trHeight w:val="448"/>
        </w:trPr>
        <w:tc>
          <w:tcPr>
            <w:tcW w:w="1240" w:type="dxa"/>
            <w:tcBorders>
              <w:top w:val="nil"/>
              <w:left w:val="nil"/>
              <w:bottom w:val="nil"/>
              <w:right w:val="single" w:sz="4" w:space="0" w:color="000000"/>
            </w:tcBorders>
            <w:shd w:val="clear" w:color="000000" w:fill="FFFFFF"/>
            <w:vAlign w:val="bottom"/>
            <w:hideMark/>
          </w:tcPr>
          <w:p w14:paraId="4B93C617" w14:textId="77777777" w:rsidR="00BE0297" w:rsidRPr="00DE1D69" w:rsidRDefault="00BE0297" w:rsidP="001F602C">
            <w:pPr>
              <w:spacing w:line="276" w:lineRule="auto"/>
              <w:rPr>
                <w:rFonts w:asciiTheme="minorHAnsi" w:hAnsiTheme="minorHAnsi" w:cstheme="minorHAnsi"/>
                <w:b/>
                <w:bCs/>
                <w:color w:val="000000"/>
                <w:sz w:val="18"/>
                <w:szCs w:val="18"/>
                <w:lang w:eastAsia="hr-HR"/>
              </w:rPr>
            </w:pPr>
            <w:r w:rsidRPr="00DE1D69">
              <w:rPr>
                <w:rFonts w:asciiTheme="minorHAnsi" w:hAnsiTheme="minorHAnsi" w:cstheme="minorHAnsi"/>
                <w:b/>
                <w:bCs/>
                <w:color w:val="000000"/>
                <w:sz w:val="18"/>
                <w:szCs w:val="18"/>
                <w:lang w:eastAsia="hr-HR"/>
              </w:rPr>
              <w:t>RASHODI UKUPNO</w:t>
            </w:r>
          </w:p>
        </w:tc>
        <w:tc>
          <w:tcPr>
            <w:tcW w:w="1801" w:type="dxa"/>
            <w:tcBorders>
              <w:top w:val="nil"/>
              <w:left w:val="nil"/>
              <w:bottom w:val="nil"/>
              <w:right w:val="single" w:sz="4" w:space="0" w:color="000000"/>
            </w:tcBorders>
            <w:shd w:val="clear" w:color="000000" w:fill="FFFFFF"/>
            <w:vAlign w:val="bottom"/>
            <w:hideMark/>
          </w:tcPr>
          <w:p w14:paraId="7F233EFD" w14:textId="593CB6BA" w:rsidR="00BE0297" w:rsidRPr="00DE1D69" w:rsidRDefault="003A6645" w:rsidP="001F602C">
            <w:pPr>
              <w:spacing w:line="276" w:lineRule="auto"/>
              <w:jc w:val="right"/>
              <w:rPr>
                <w:rFonts w:asciiTheme="minorHAnsi" w:hAnsiTheme="minorHAnsi" w:cstheme="minorHAnsi"/>
                <w:b/>
                <w:bCs/>
                <w:color w:val="000000"/>
                <w:sz w:val="18"/>
                <w:szCs w:val="18"/>
                <w:lang w:eastAsia="hr-HR"/>
              </w:rPr>
            </w:pPr>
            <w:r w:rsidRPr="00DE1D69">
              <w:rPr>
                <w:rFonts w:asciiTheme="minorHAnsi" w:hAnsiTheme="minorHAnsi" w:cstheme="minorHAnsi"/>
                <w:b/>
                <w:bCs/>
                <w:color w:val="000000"/>
                <w:sz w:val="18"/>
                <w:szCs w:val="18"/>
                <w:lang w:eastAsia="hr-HR"/>
              </w:rPr>
              <w:t>2.547.417</w:t>
            </w:r>
          </w:p>
        </w:tc>
        <w:tc>
          <w:tcPr>
            <w:tcW w:w="1516" w:type="dxa"/>
            <w:tcBorders>
              <w:top w:val="nil"/>
              <w:left w:val="nil"/>
              <w:bottom w:val="nil"/>
              <w:right w:val="single" w:sz="4" w:space="0" w:color="000000"/>
            </w:tcBorders>
            <w:shd w:val="clear" w:color="000000" w:fill="FFFFFF"/>
            <w:vAlign w:val="bottom"/>
            <w:hideMark/>
          </w:tcPr>
          <w:p w14:paraId="06345990" w14:textId="77777777" w:rsidR="00BE0297" w:rsidRPr="00DE1D69" w:rsidRDefault="00BE0297" w:rsidP="001F602C">
            <w:pPr>
              <w:spacing w:line="276" w:lineRule="auto"/>
              <w:ind w:firstLineChars="100" w:firstLine="184"/>
              <w:rPr>
                <w:rFonts w:asciiTheme="minorHAnsi" w:hAnsiTheme="minorHAnsi" w:cstheme="minorHAnsi"/>
                <w:b/>
                <w:bCs/>
                <w:color w:val="000000"/>
                <w:sz w:val="18"/>
                <w:szCs w:val="18"/>
                <w:lang w:eastAsia="hr-HR"/>
              </w:rPr>
            </w:pPr>
            <w:r w:rsidRPr="00DE1D69">
              <w:rPr>
                <w:rFonts w:asciiTheme="minorHAnsi" w:hAnsiTheme="minorHAnsi" w:cstheme="minorHAnsi"/>
                <w:b/>
                <w:bCs/>
                <w:color w:val="000000"/>
                <w:sz w:val="18"/>
                <w:szCs w:val="18"/>
                <w:lang w:eastAsia="hr-HR"/>
              </w:rPr>
              <w:t>2.569.991,00</w:t>
            </w:r>
          </w:p>
        </w:tc>
        <w:tc>
          <w:tcPr>
            <w:tcW w:w="1593" w:type="dxa"/>
            <w:tcBorders>
              <w:top w:val="nil"/>
              <w:left w:val="nil"/>
              <w:bottom w:val="nil"/>
              <w:right w:val="single" w:sz="4" w:space="0" w:color="000000"/>
            </w:tcBorders>
            <w:shd w:val="clear" w:color="000000" w:fill="FFFFFF"/>
            <w:vAlign w:val="bottom"/>
            <w:hideMark/>
          </w:tcPr>
          <w:p w14:paraId="215CA149" w14:textId="5185E798" w:rsidR="00BE0297" w:rsidRPr="00DE1D69" w:rsidRDefault="003A6645" w:rsidP="001F602C">
            <w:pPr>
              <w:spacing w:line="276" w:lineRule="auto"/>
              <w:ind w:firstLineChars="100" w:firstLine="184"/>
              <w:rPr>
                <w:rFonts w:asciiTheme="minorHAnsi" w:hAnsiTheme="minorHAnsi" w:cstheme="minorHAnsi"/>
                <w:b/>
                <w:bCs/>
                <w:color w:val="000000"/>
                <w:sz w:val="18"/>
                <w:szCs w:val="18"/>
                <w:lang w:eastAsia="hr-HR"/>
              </w:rPr>
            </w:pPr>
            <w:r w:rsidRPr="00DE1D69">
              <w:rPr>
                <w:rFonts w:asciiTheme="minorHAnsi" w:hAnsiTheme="minorHAnsi" w:cstheme="minorHAnsi"/>
                <w:b/>
                <w:bCs/>
                <w:color w:val="000000"/>
                <w:sz w:val="18"/>
                <w:szCs w:val="18"/>
                <w:lang w:eastAsia="hr-HR"/>
              </w:rPr>
              <w:t>3.010.093</w:t>
            </w:r>
          </w:p>
        </w:tc>
        <w:tc>
          <w:tcPr>
            <w:tcW w:w="1801" w:type="dxa"/>
            <w:tcBorders>
              <w:top w:val="nil"/>
              <w:left w:val="nil"/>
              <w:bottom w:val="nil"/>
              <w:right w:val="single" w:sz="4" w:space="0" w:color="000000"/>
            </w:tcBorders>
            <w:shd w:val="clear" w:color="000000" w:fill="FFFFFF"/>
            <w:vAlign w:val="bottom"/>
            <w:hideMark/>
          </w:tcPr>
          <w:p w14:paraId="79A43B4B" w14:textId="090ACD7F" w:rsidR="00BE0297" w:rsidRPr="00DE1D69" w:rsidRDefault="003C2408" w:rsidP="001F602C">
            <w:pPr>
              <w:spacing w:line="276" w:lineRule="auto"/>
              <w:ind w:firstLineChars="100" w:firstLine="184"/>
              <w:jc w:val="right"/>
              <w:rPr>
                <w:rFonts w:asciiTheme="minorHAnsi" w:hAnsiTheme="minorHAnsi" w:cstheme="minorHAnsi"/>
                <w:b/>
                <w:bCs/>
                <w:color w:val="000000"/>
                <w:sz w:val="18"/>
                <w:szCs w:val="18"/>
                <w:lang w:eastAsia="hr-HR"/>
              </w:rPr>
            </w:pPr>
            <w:r w:rsidRPr="00DE1D69">
              <w:rPr>
                <w:rFonts w:asciiTheme="minorHAnsi" w:hAnsiTheme="minorHAnsi" w:cstheme="minorHAnsi"/>
                <w:b/>
                <w:bCs/>
                <w:color w:val="000000"/>
                <w:sz w:val="18"/>
                <w:szCs w:val="18"/>
                <w:lang w:eastAsia="hr-HR"/>
              </w:rPr>
              <w:t>3.031.462</w:t>
            </w:r>
          </w:p>
        </w:tc>
        <w:tc>
          <w:tcPr>
            <w:tcW w:w="847" w:type="dxa"/>
            <w:tcBorders>
              <w:top w:val="nil"/>
              <w:left w:val="nil"/>
              <w:bottom w:val="single" w:sz="4" w:space="0" w:color="000000"/>
              <w:right w:val="single" w:sz="4" w:space="0" w:color="000000"/>
            </w:tcBorders>
            <w:shd w:val="clear" w:color="000000" w:fill="FFFFFF"/>
            <w:vAlign w:val="bottom"/>
            <w:hideMark/>
          </w:tcPr>
          <w:p w14:paraId="2C839AEB" w14:textId="7524B46E" w:rsidR="00BE0297" w:rsidRPr="00DE1D69" w:rsidRDefault="003C2408" w:rsidP="001F602C">
            <w:pPr>
              <w:spacing w:line="276" w:lineRule="auto"/>
              <w:ind w:firstLineChars="100" w:firstLine="184"/>
              <w:jc w:val="center"/>
              <w:rPr>
                <w:rFonts w:asciiTheme="minorHAnsi" w:hAnsiTheme="minorHAnsi" w:cstheme="minorHAnsi"/>
                <w:b/>
                <w:bCs/>
                <w:color w:val="000000"/>
                <w:sz w:val="18"/>
                <w:szCs w:val="18"/>
                <w:lang w:eastAsia="hr-HR"/>
              </w:rPr>
            </w:pPr>
            <w:r w:rsidRPr="00DE1D69">
              <w:rPr>
                <w:rFonts w:asciiTheme="minorHAnsi" w:hAnsiTheme="minorHAnsi" w:cstheme="minorHAnsi"/>
                <w:b/>
                <w:bCs/>
                <w:color w:val="000000"/>
                <w:sz w:val="18"/>
                <w:szCs w:val="18"/>
                <w:lang w:eastAsia="hr-HR"/>
              </w:rPr>
              <w:t>119</w:t>
            </w:r>
          </w:p>
        </w:tc>
        <w:tc>
          <w:tcPr>
            <w:tcW w:w="927" w:type="dxa"/>
            <w:tcBorders>
              <w:top w:val="nil"/>
              <w:left w:val="nil"/>
              <w:bottom w:val="single" w:sz="4" w:space="0" w:color="000000"/>
              <w:right w:val="single" w:sz="4" w:space="0" w:color="000000"/>
            </w:tcBorders>
            <w:shd w:val="clear" w:color="000000" w:fill="FFFFFF"/>
            <w:vAlign w:val="bottom"/>
            <w:hideMark/>
          </w:tcPr>
          <w:p w14:paraId="4FDAE7C9" w14:textId="10F5C1AD" w:rsidR="00BE0297" w:rsidRPr="00DE1D69" w:rsidRDefault="003C2408" w:rsidP="001F602C">
            <w:pPr>
              <w:spacing w:line="276" w:lineRule="auto"/>
              <w:ind w:firstLineChars="100" w:firstLine="184"/>
              <w:jc w:val="right"/>
              <w:rPr>
                <w:rFonts w:asciiTheme="minorHAnsi" w:hAnsiTheme="minorHAnsi" w:cstheme="minorHAnsi"/>
                <w:b/>
                <w:bCs/>
                <w:color w:val="000000"/>
                <w:sz w:val="18"/>
                <w:szCs w:val="18"/>
                <w:lang w:eastAsia="hr-HR"/>
              </w:rPr>
            </w:pPr>
            <w:r w:rsidRPr="00DE1D69">
              <w:rPr>
                <w:rFonts w:asciiTheme="minorHAnsi" w:hAnsiTheme="minorHAnsi" w:cstheme="minorHAnsi"/>
                <w:b/>
                <w:bCs/>
                <w:color w:val="000000"/>
                <w:sz w:val="18"/>
                <w:szCs w:val="18"/>
                <w:lang w:eastAsia="hr-HR"/>
              </w:rPr>
              <w:t>101</w:t>
            </w:r>
          </w:p>
        </w:tc>
      </w:tr>
      <w:tr w:rsidR="00BE0297" w:rsidRPr="00DE1D69" w14:paraId="0A2B776A" w14:textId="77777777" w:rsidTr="003C2408">
        <w:trPr>
          <w:trHeight w:val="448"/>
        </w:trPr>
        <w:tc>
          <w:tcPr>
            <w:tcW w:w="1240" w:type="dxa"/>
            <w:tcBorders>
              <w:top w:val="single" w:sz="8" w:space="0" w:color="auto"/>
              <w:left w:val="single" w:sz="8" w:space="0" w:color="auto"/>
              <w:bottom w:val="single" w:sz="8" w:space="0" w:color="auto"/>
              <w:right w:val="single" w:sz="4" w:space="0" w:color="000000"/>
            </w:tcBorders>
            <w:shd w:val="clear" w:color="000000" w:fill="FFFFFF"/>
            <w:vAlign w:val="bottom"/>
            <w:hideMark/>
          </w:tcPr>
          <w:p w14:paraId="04C78C4B" w14:textId="77777777" w:rsidR="00BE0297" w:rsidRPr="00DE1D69" w:rsidRDefault="00BE0297" w:rsidP="001F602C">
            <w:pPr>
              <w:spacing w:line="276" w:lineRule="auto"/>
              <w:rPr>
                <w:rFonts w:asciiTheme="minorHAnsi" w:hAnsiTheme="minorHAnsi" w:cstheme="minorHAnsi"/>
                <w:b/>
                <w:bCs/>
                <w:color w:val="000000"/>
                <w:sz w:val="18"/>
                <w:szCs w:val="18"/>
                <w:lang w:eastAsia="hr-HR"/>
              </w:rPr>
            </w:pPr>
            <w:r w:rsidRPr="00DE1D69">
              <w:rPr>
                <w:rFonts w:asciiTheme="minorHAnsi" w:hAnsiTheme="minorHAnsi" w:cstheme="minorHAnsi"/>
                <w:b/>
                <w:bCs/>
                <w:color w:val="000000"/>
                <w:sz w:val="18"/>
                <w:szCs w:val="18"/>
                <w:lang w:eastAsia="hr-HR"/>
              </w:rPr>
              <w:t>Razlika - višak/manjak</w:t>
            </w:r>
          </w:p>
        </w:tc>
        <w:tc>
          <w:tcPr>
            <w:tcW w:w="1801" w:type="dxa"/>
            <w:tcBorders>
              <w:top w:val="single" w:sz="8" w:space="0" w:color="auto"/>
              <w:left w:val="nil"/>
              <w:bottom w:val="single" w:sz="8" w:space="0" w:color="auto"/>
              <w:right w:val="single" w:sz="4" w:space="0" w:color="000000"/>
            </w:tcBorders>
            <w:shd w:val="clear" w:color="000000" w:fill="FFFFFF"/>
            <w:vAlign w:val="bottom"/>
            <w:hideMark/>
          </w:tcPr>
          <w:p w14:paraId="765DD170" w14:textId="74A1B09D" w:rsidR="00BE0297" w:rsidRPr="00DE1D69" w:rsidRDefault="003A6645" w:rsidP="001F602C">
            <w:pPr>
              <w:spacing w:line="276" w:lineRule="auto"/>
              <w:jc w:val="right"/>
              <w:rPr>
                <w:rFonts w:asciiTheme="minorHAnsi" w:hAnsiTheme="minorHAnsi" w:cstheme="minorHAnsi"/>
                <w:color w:val="000000"/>
                <w:sz w:val="18"/>
                <w:szCs w:val="18"/>
                <w:lang w:eastAsia="hr-HR"/>
              </w:rPr>
            </w:pPr>
            <w:r w:rsidRPr="00DE1D69">
              <w:rPr>
                <w:rFonts w:asciiTheme="minorHAnsi" w:hAnsiTheme="minorHAnsi" w:cstheme="minorHAnsi"/>
                <w:color w:val="000000"/>
                <w:sz w:val="18"/>
                <w:szCs w:val="18"/>
                <w:lang w:eastAsia="hr-HR"/>
              </w:rPr>
              <w:t>-3.431</w:t>
            </w:r>
          </w:p>
        </w:tc>
        <w:tc>
          <w:tcPr>
            <w:tcW w:w="1516" w:type="dxa"/>
            <w:tcBorders>
              <w:top w:val="single" w:sz="8" w:space="0" w:color="auto"/>
              <w:left w:val="nil"/>
              <w:bottom w:val="single" w:sz="8" w:space="0" w:color="auto"/>
              <w:right w:val="single" w:sz="4" w:space="0" w:color="000000"/>
            </w:tcBorders>
            <w:shd w:val="clear" w:color="000000" w:fill="FFFFFF"/>
            <w:vAlign w:val="bottom"/>
            <w:hideMark/>
          </w:tcPr>
          <w:p w14:paraId="0838BEBC" w14:textId="77777777" w:rsidR="00BE0297" w:rsidRPr="00DE1D69" w:rsidRDefault="00BE0297" w:rsidP="001F602C">
            <w:pPr>
              <w:spacing w:line="276" w:lineRule="auto"/>
              <w:ind w:firstLineChars="100" w:firstLine="180"/>
              <w:jc w:val="right"/>
              <w:rPr>
                <w:rFonts w:asciiTheme="minorHAnsi" w:hAnsiTheme="minorHAnsi" w:cstheme="minorHAnsi"/>
                <w:color w:val="000000"/>
                <w:sz w:val="18"/>
                <w:szCs w:val="18"/>
                <w:lang w:eastAsia="hr-HR"/>
              </w:rPr>
            </w:pPr>
            <w:r w:rsidRPr="00DE1D69">
              <w:rPr>
                <w:rFonts w:asciiTheme="minorHAnsi" w:hAnsiTheme="minorHAnsi" w:cstheme="minorHAnsi"/>
                <w:color w:val="000000"/>
                <w:sz w:val="18"/>
                <w:szCs w:val="18"/>
                <w:lang w:eastAsia="hr-HR"/>
              </w:rPr>
              <w:t>0,00</w:t>
            </w:r>
          </w:p>
        </w:tc>
        <w:tc>
          <w:tcPr>
            <w:tcW w:w="1593" w:type="dxa"/>
            <w:tcBorders>
              <w:top w:val="single" w:sz="8" w:space="0" w:color="auto"/>
              <w:left w:val="nil"/>
              <w:bottom w:val="single" w:sz="8" w:space="0" w:color="auto"/>
              <w:right w:val="single" w:sz="4" w:space="0" w:color="000000"/>
            </w:tcBorders>
            <w:shd w:val="clear" w:color="000000" w:fill="FFFFFF"/>
            <w:vAlign w:val="bottom"/>
            <w:hideMark/>
          </w:tcPr>
          <w:p w14:paraId="03F9EE52" w14:textId="77777777" w:rsidR="00BE0297" w:rsidRPr="00DE1D69" w:rsidRDefault="00BE0297" w:rsidP="001F602C">
            <w:pPr>
              <w:spacing w:line="276" w:lineRule="auto"/>
              <w:ind w:firstLineChars="100" w:firstLine="180"/>
              <w:jc w:val="right"/>
              <w:rPr>
                <w:rFonts w:asciiTheme="minorHAnsi" w:hAnsiTheme="minorHAnsi" w:cstheme="minorHAnsi"/>
                <w:color w:val="000000"/>
                <w:sz w:val="18"/>
                <w:szCs w:val="18"/>
                <w:lang w:eastAsia="hr-HR"/>
              </w:rPr>
            </w:pPr>
            <w:r w:rsidRPr="00DE1D69">
              <w:rPr>
                <w:rFonts w:asciiTheme="minorHAnsi" w:hAnsiTheme="minorHAnsi" w:cstheme="minorHAnsi"/>
                <w:color w:val="000000"/>
                <w:sz w:val="18"/>
                <w:szCs w:val="18"/>
                <w:lang w:eastAsia="hr-HR"/>
              </w:rPr>
              <w:t>0,00</w:t>
            </w:r>
          </w:p>
        </w:tc>
        <w:tc>
          <w:tcPr>
            <w:tcW w:w="1801" w:type="dxa"/>
            <w:tcBorders>
              <w:top w:val="single" w:sz="8" w:space="0" w:color="auto"/>
              <w:left w:val="nil"/>
              <w:bottom w:val="single" w:sz="8" w:space="0" w:color="auto"/>
              <w:right w:val="single" w:sz="4" w:space="0" w:color="000000"/>
            </w:tcBorders>
            <w:shd w:val="clear" w:color="000000" w:fill="FFFFFF"/>
            <w:vAlign w:val="bottom"/>
            <w:hideMark/>
          </w:tcPr>
          <w:p w14:paraId="26385FDC" w14:textId="603E329D" w:rsidR="00BE0297" w:rsidRPr="00DE1D69" w:rsidRDefault="003C2408" w:rsidP="001F602C">
            <w:pPr>
              <w:spacing w:line="276" w:lineRule="auto"/>
              <w:ind w:firstLineChars="100" w:firstLine="180"/>
              <w:jc w:val="right"/>
              <w:rPr>
                <w:rFonts w:asciiTheme="minorHAnsi" w:hAnsiTheme="minorHAnsi" w:cstheme="minorHAnsi"/>
                <w:color w:val="000000"/>
                <w:sz w:val="18"/>
                <w:szCs w:val="18"/>
                <w:lang w:eastAsia="hr-HR"/>
              </w:rPr>
            </w:pPr>
            <w:r w:rsidRPr="00DE1D69">
              <w:rPr>
                <w:rFonts w:asciiTheme="minorHAnsi" w:hAnsiTheme="minorHAnsi" w:cstheme="minorHAnsi"/>
                <w:color w:val="000000"/>
                <w:sz w:val="18"/>
                <w:szCs w:val="18"/>
                <w:lang w:eastAsia="hr-HR"/>
              </w:rPr>
              <w:t>20.141</w:t>
            </w:r>
          </w:p>
        </w:tc>
        <w:tc>
          <w:tcPr>
            <w:tcW w:w="847" w:type="dxa"/>
            <w:tcBorders>
              <w:top w:val="single" w:sz="8" w:space="0" w:color="auto"/>
              <w:left w:val="nil"/>
              <w:bottom w:val="single" w:sz="8" w:space="0" w:color="auto"/>
              <w:right w:val="single" w:sz="4" w:space="0" w:color="000000"/>
            </w:tcBorders>
            <w:shd w:val="clear" w:color="000000" w:fill="FFFFFF"/>
            <w:vAlign w:val="bottom"/>
            <w:hideMark/>
          </w:tcPr>
          <w:p w14:paraId="5BC24ADE" w14:textId="029445E3" w:rsidR="00BE0297" w:rsidRPr="00DE1D69" w:rsidRDefault="003C2408" w:rsidP="001F602C">
            <w:pPr>
              <w:spacing w:line="276" w:lineRule="auto"/>
              <w:ind w:firstLineChars="100" w:firstLine="180"/>
              <w:jc w:val="right"/>
              <w:rPr>
                <w:rFonts w:asciiTheme="minorHAnsi" w:hAnsiTheme="minorHAnsi" w:cstheme="minorHAnsi"/>
                <w:color w:val="000000"/>
                <w:sz w:val="18"/>
                <w:szCs w:val="18"/>
                <w:lang w:eastAsia="hr-HR"/>
              </w:rPr>
            </w:pPr>
            <w:r w:rsidRPr="00DE1D69">
              <w:rPr>
                <w:rFonts w:asciiTheme="minorHAnsi" w:hAnsiTheme="minorHAnsi" w:cstheme="minorHAnsi"/>
                <w:color w:val="000000"/>
                <w:sz w:val="18"/>
                <w:szCs w:val="18"/>
                <w:lang w:eastAsia="hr-HR"/>
              </w:rPr>
              <w:t>-587</w:t>
            </w:r>
          </w:p>
        </w:tc>
        <w:tc>
          <w:tcPr>
            <w:tcW w:w="927" w:type="dxa"/>
            <w:tcBorders>
              <w:top w:val="single" w:sz="8" w:space="0" w:color="auto"/>
              <w:left w:val="nil"/>
              <w:bottom w:val="single" w:sz="8" w:space="0" w:color="auto"/>
              <w:right w:val="single" w:sz="4" w:space="0" w:color="000000"/>
            </w:tcBorders>
            <w:shd w:val="clear" w:color="000000" w:fill="FFFFFF"/>
            <w:vAlign w:val="bottom"/>
            <w:hideMark/>
          </w:tcPr>
          <w:p w14:paraId="47BF1F95" w14:textId="77777777" w:rsidR="00BE0297" w:rsidRPr="00DE1D69" w:rsidRDefault="00BE0297" w:rsidP="001F602C">
            <w:pPr>
              <w:spacing w:line="276" w:lineRule="auto"/>
              <w:ind w:firstLineChars="100" w:firstLine="180"/>
              <w:jc w:val="right"/>
              <w:rPr>
                <w:rFonts w:asciiTheme="minorHAnsi" w:hAnsiTheme="minorHAnsi" w:cstheme="minorHAnsi"/>
                <w:color w:val="000000"/>
                <w:sz w:val="18"/>
                <w:szCs w:val="18"/>
                <w:lang w:eastAsia="hr-HR"/>
              </w:rPr>
            </w:pPr>
            <w:r w:rsidRPr="00DE1D69">
              <w:rPr>
                <w:rFonts w:asciiTheme="minorHAnsi" w:hAnsiTheme="minorHAnsi" w:cstheme="minorHAnsi"/>
                <w:color w:val="000000"/>
                <w:sz w:val="18"/>
                <w:szCs w:val="18"/>
                <w:lang w:eastAsia="hr-HR"/>
              </w:rPr>
              <w:t> </w:t>
            </w:r>
          </w:p>
        </w:tc>
      </w:tr>
    </w:tbl>
    <w:p w14:paraId="65C80E59" w14:textId="77777777" w:rsidR="003C2408" w:rsidRPr="001F602C" w:rsidRDefault="003C2408" w:rsidP="001F602C">
      <w:pPr>
        <w:spacing w:line="276" w:lineRule="auto"/>
        <w:ind w:firstLineChars="100" w:firstLine="240"/>
        <w:jc w:val="both"/>
        <w:rPr>
          <w:rFonts w:asciiTheme="minorHAnsi" w:hAnsiTheme="minorHAnsi" w:cstheme="minorHAnsi"/>
          <w:sz w:val="24"/>
          <w:szCs w:val="24"/>
        </w:rPr>
      </w:pPr>
    </w:p>
    <w:p w14:paraId="6023F3CF" w14:textId="568FA782" w:rsidR="00601D06" w:rsidRPr="001F602C" w:rsidRDefault="00601D06" w:rsidP="001F602C">
      <w:pPr>
        <w:spacing w:line="276" w:lineRule="auto"/>
        <w:ind w:firstLineChars="100" w:firstLine="240"/>
        <w:jc w:val="both"/>
        <w:rPr>
          <w:rFonts w:asciiTheme="minorHAnsi" w:hAnsiTheme="minorHAnsi" w:cstheme="minorHAnsi"/>
          <w:color w:val="000000"/>
          <w:sz w:val="24"/>
          <w:szCs w:val="24"/>
          <w:lang w:eastAsia="hr-HR"/>
        </w:rPr>
      </w:pPr>
      <w:r w:rsidRPr="001F602C">
        <w:rPr>
          <w:rFonts w:asciiTheme="minorHAnsi" w:hAnsiTheme="minorHAnsi" w:cstheme="minorHAnsi"/>
          <w:sz w:val="24"/>
          <w:szCs w:val="24"/>
        </w:rPr>
        <w:t>Tablica 1.</w:t>
      </w:r>
      <w:r w:rsidR="003C2408" w:rsidRPr="001F602C">
        <w:rPr>
          <w:rFonts w:asciiTheme="minorHAnsi" w:hAnsiTheme="minorHAnsi" w:cstheme="minorHAnsi"/>
          <w:sz w:val="24"/>
          <w:szCs w:val="24"/>
        </w:rPr>
        <w:t xml:space="preserve"> SAŽETAK </w:t>
      </w:r>
      <w:r w:rsidRPr="001F602C">
        <w:rPr>
          <w:rFonts w:asciiTheme="minorHAnsi" w:hAnsiTheme="minorHAnsi" w:cstheme="minorHAnsi"/>
          <w:color w:val="000000"/>
          <w:sz w:val="24"/>
          <w:szCs w:val="24"/>
          <w:lang w:eastAsia="hr-HR"/>
        </w:rPr>
        <w:t>RAČUN</w:t>
      </w:r>
      <w:r w:rsidR="003C2408" w:rsidRPr="001F602C">
        <w:rPr>
          <w:rFonts w:asciiTheme="minorHAnsi" w:hAnsiTheme="minorHAnsi" w:cstheme="minorHAnsi"/>
          <w:color w:val="000000"/>
          <w:sz w:val="24"/>
          <w:szCs w:val="24"/>
          <w:lang w:eastAsia="hr-HR"/>
        </w:rPr>
        <w:t>A</w:t>
      </w:r>
      <w:r w:rsidRPr="001F602C">
        <w:rPr>
          <w:rFonts w:asciiTheme="minorHAnsi" w:hAnsiTheme="minorHAnsi" w:cstheme="minorHAnsi"/>
          <w:color w:val="000000"/>
          <w:sz w:val="24"/>
          <w:szCs w:val="24"/>
          <w:lang w:eastAsia="hr-HR"/>
        </w:rPr>
        <w:t xml:space="preserve"> PRIHODA I RASHODA</w:t>
      </w:r>
    </w:p>
    <w:p w14:paraId="6617CFD0" w14:textId="1FBB6487" w:rsidR="00601D06" w:rsidRPr="001F602C" w:rsidRDefault="00601D06" w:rsidP="001F602C">
      <w:pPr>
        <w:spacing w:line="276" w:lineRule="auto"/>
        <w:jc w:val="both"/>
        <w:rPr>
          <w:rFonts w:asciiTheme="minorHAnsi" w:hAnsiTheme="minorHAnsi" w:cstheme="minorHAnsi"/>
          <w:sz w:val="24"/>
          <w:szCs w:val="24"/>
        </w:rPr>
      </w:pPr>
    </w:p>
    <w:p w14:paraId="4BF11D80" w14:textId="0B147C24" w:rsidR="00CB5115" w:rsidRPr="001F602C" w:rsidRDefault="00CB5115" w:rsidP="001F602C">
      <w:pPr>
        <w:pStyle w:val="NoSpacing"/>
        <w:spacing w:line="276" w:lineRule="auto"/>
        <w:rPr>
          <w:rFonts w:cstheme="minorHAnsi"/>
          <w:sz w:val="24"/>
          <w:szCs w:val="24"/>
        </w:rPr>
      </w:pPr>
      <w:r w:rsidRPr="001F602C">
        <w:rPr>
          <w:rFonts w:cstheme="minorHAnsi"/>
          <w:sz w:val="24"/>
          <w:szCs w:val="24"/>
        </w:rPr>
        <w:t>U tablici kako je navedeno, prikazani su ostvareni ukupni</w:t>
      </w:r>
      <w:r w:rsidR="003C2408" w:rsidRPr="001F602C">
        <w:rPr>
          <w:rFonts w:cstheme="minorHAnsi"/>
          <w:sz w:val="24"/>
          <w:szCs w:val="24"/>
        </w:rPr>
        <w:t xml:space="preserve"> prihodi i</w:t>
      </w:r>
      <w:r w:rsidRPr="001F602C">
        <w:rPr>
          <w:rFonts w:cstheme="minorHAnsi"/>
          <w:sz w:val="24"/>
          <w:szCs w:val="24"/>
        </w:rPr>
        <w:t xml:space="preserve"> rashodi  na dan </w:t>
      </w:r>
      <w:r w:rsidR="003C2408" w:rsidRPr="001F602C">
        <w:rPr>
          <w:rFonts w:cstheme="minorHAnsi"/>
          <w:sz w:val="24"/>
          <w:szCs w:val="24"/>
        </w:rPr>
        <w:t>31.12.2023</w:t>
      </w:r>
      <w:r w:rsidRPr="001F602C">
        <w:rPr>
          <w:rFonts w:cstheme="minorHAnsi"/>
          <w:sz w:val="24"/>
          <w:szCs w:val="24"/>
        </w:rPr>
        <w:t>. godine</w:t>
      </w:r>
      <w:r w:rsidR="003C2408" w:rsidRPr="001F602C">
        <w:rPr>
          <w:rFonts w:cstheme="minorHAnsi"/>
          <w:sz w:val="24"/>
          <w:szCs w:val="24"/>
        </w:rPr>
        <w:t>, prihodi</w:t>
      </w:r>
      <w:r w:rsidRPr="001F602C">
        <w:rPr>
          <w:rFonts w:cstheme="minorHAnsi"/>
          <w:sz w:val="24"/>
          <w:szCs w:val="24"/>
        </w:rPr>
        <w:t xml:space="preserve"> u iznosu </w:t>
      </w:r>
      <w:r w:rsidR="003C2408" w:rsidRPr="001F602C">
        <w:rPr>
          <w:rFonts w:cstheme="minorHAnsi"/>
          <w:sz w:val="24"/>
          <w:szCs w:val="24"/>
        </w:rPr>
        <w:t>3.051.603</w:t>
      </w:r>
      <w:r w:rsidRPr="001F602C">
        <w:rPr>
          <w:rFonts w:cstheme="minorHAnsi"/>
          <w:sz w:val="24"/>
          <w:szCs w:val="24"/>
        </w:rPr>
        <w:t xml:space="preserve"> </w:t>
      </w:r>
      <w:r w:rsidR="00253E60" w:rsidRPr="001F602C">
        <w:rPr>
          <w:rFonts w:cstheme="minorHAnsi"/>
          <w:sz w:val="24"/>
          <w:szCs w:val="24"/>
        </w:rPr>
        <w:t>eura</w:t>
      </w:r>
      <w:r w:rsidR="00561442" w:rsidRPr="001F602C">
        <w:rPr>
          <w:rFonts w:cstheme="minorHAnsi"/>
          <w:sz w:val="24"/>
          <w:szCs w:val="24"/>
        </w:rPr>
        <w:t xml:space="preserve">, </w:t>
      </w:r>
      <w:r w:rsidRPr="001F602C">
        <w:rPr>
          <w:rFonts w:cstheme="minorHAnsi"/>
          <w:sz w:val="24"/>
          <w:szCs w:val="24"/>
        </w:rPr>
        <w:t>a ostvareni rashodi na dan 3</w:t>
      </w:r>
      <w:r w:rsidR="003C2408" w:rsidRPr="001F602C">
        <w:rPr>
          <w:rFonts w:cstheme="minorHAnsi"/>
          <w:sz w:val="24"/>
          <w:szCs w:val="24"/>
        </w:rPr>
        <w:t>1</w:t>
      </w:r>
      <w:r w:rsidRPr="001F602C">
        <w:rPr>
          <w:rFonts w:cstheme="minorHAnsi"/>
          <w:sz w:val="24"/>
          <w:szCs w:val="24"/>
        </w:rPr>
        <w:t>.</w:t>
      </w:r>
      <w:r w:rsidR="003C2408" w:rsidRPr="001F602C">
        <w:rPr>
          <w:rFonts w:cstheme="minorHAnsi"/>
          <w:sz w:val="24"/>
          <w:szCs w:val="24"/>
        </w:rPr>
        <w:t>12</w:t>
      </w:r>
      <w:r w:rsidRPr="001F602C">
        <w:rPr>
          <w:rFonts w:cstheme="minorHAnsi"/>
          <w:sz w:val="24"/>
          <w:szCs w:val="24"/>
        </w:rPr>
        <w:t>.202</w:t>
      </w:r>
      <w:r w:rsidR="00253E60" w:rsidRPr="001F602C">
        <w:rPr>
          <w:rFonts w:cstheme="minorHAnsi"/>
          <w:sz w:val="24"/>
          <w:szCs w:val="24"/>
        </w:rPr>
        <w:t>3</w:t>
      </w:r>
      <w:r w:rsidRPr="001F602C">
        <w:rPr>
          <w:rFonts w:cstheme="minorHAnsi"/>
          <w:sz w:val="24"/>
          <w:szCs w:val="24"/>
        </w:rPr>
        <w:t xml:space="preserve">.godine iznose </w:t>
      </w:r>
      <w:r w:rsidR="003C2408" w:rsidRPr="001F602C">
        <w:rPr>
          <w:rFonts w:cstheme="minorHAnsi"/>
          <w:sz w:val="24"/>
          <w:szCs w:val="24"/>
        </w:rPr>
        <w:t>3.031.462</w:t>
      </w:r>
      <w:r w:rsidR="00253E60" w:rsidRPr="001F602C">
        <w:rPr>
          <w:rFonts w:cstheme="minorHAnsi"/>
          <w:sz w:val="24"/>
          <w:szCs w:val="24"/>
        </w:rPr>
        <w:t xml:space="preserve"> eura</w:t>
      </w:r>
      <w:r w:rsidRPr="001F602C">
        <w:rPr>
          <w:rFonts w:cstheme="minorHAnsi"/>
          <w:sz w:val="24"/>
          <w:szCs w:val="24"/>
        </w:rPr>
        <w:t xml:space="preserve"> što je za </w:t>
      </w:r>
      <w:r w:rsidR="003C2408" w:rsidRPr="001F602C">
        <w:rPr>
          <w:rFonts w:cstheme="minorHAnsi"/>
          <w:sz w:val="24"/>
          <w:szCs w:val="24"/>
        </w:rPr>
        <w:t>20</w:t>
      </w:r>
      <w:r w:rsidR="00561442" w:rsidRPr="001F602C">
        <w:rPr>
          <w:rFonts w:cstheme="minorHAnsi"/>
          <w:sz w:val="24"/>
          <w:szCs w:val="24"/>
        </w:rPr>
        <w:t xml:space="preserve"> </w:t>
      </w:r>
      <w:r w:rsidRPr="001F602C">
        <w:rPr>
          <w:rFonts w:cstheme="minorHAnsi"/>
          <w:sz w:val="24"/>
          <w:szCs w:val="24"/>
        </w:rPr>
        <w:t>% više  u odnosu na prethodnu godinu</w:t>
      </w:r>
      <w:r w:rsidR="00561442" w:rsidRPr="001F602C">
        <w:rPr>
          <w:rFonts w:cstheme="minorHAnsi"/>
          <w:sz w:val="24"/>
          <w:szCs w:val="24"/>
        </w:rPr>
        <w:t>.</w:t>
      </w:r>
    </w:p>
    <w:p w14:paraId="7C0589FE" w14:textId="77777777" w:rsidR="00CB5115" w:rsidRPr="001F602C" w:rsidRDefault="00CB5115" w:rsidP="001F602C">
      <w:pPr>
        <w:pStyle w:val="NoSpacing"/>
        <w:spacing w:line="276" w:lineRule="auto"/>
        <w:jc w:val="both"/>
        <w:rPr>
          <w:rFonts w:cstheme="minorHAnsi"/>
          <w:sz w:val="24"/>
          <w:szCs w:val="24"/>
        </w:rPr>
      </w:pPr>
    </w:p>
    <w:p w14:paraId="0A02AAD0" w14:textId="6ECD6709" w:rsidR="00CB5115" w:rsidRPr="001F602C" w:rsidRDefault="00CB5115" w:rsidP="001F602C">
      <w:pPr>
        <w:pStyle w:val="NoSpacing"/>
        <w:spacing w:line="276" w:lineRule="auto"/>
        <w:jc w:val="both"/>
        <w:rPr>
          <w:rFonts w:cstheme="minorHAnsi"/>
          <w:sz w:val="24"/>
          <w:szCs w:val="24"/>
        </w:rPr>
      </w:pPr>
      <w:r w:rsidRPr="001F602C">
        <w:rPr>
          <w:rFonts w:cstheme="minorHAnsi"/>
          <w:sz w:val="24"/>
          <w:szCs w:val="24"/>
        </w:rPr>
        <w:t xml:space="preserve">Planirani rashodi </w:t>
      </w:r>
      <w:r w:rsidR="003C2408" w:rsidRPr="001F602C">
        <w:rPr>
          <w:rFonts w:cstheme="minorHAnsi"/>
          <w:sz w:val="24"/>
          <w:szCs w:val="24"/>
        </w:rPr>
        <w:t xml:space="preserve">tekućeg plana </w:t>
      </w:r>
      <w:r w:rsidRPr="001F602C">
        <w:rPr>
          <w:rFonts w:cstheme="minorHAnsi"/>
          <w:sz w:val="24"/>
          <w:szCs w:val="24"/>
        </w:rPr>
        <w:t>za 202</w:t>
      </w:r>
      <w:r w:rsidR="00253E60" w:rsidRPr="001F602C">
        <w:rPr>
          <w:rFonts w:cstheme="minorHAnsi"/>
          <w:sz w:val="24"/>
          <w:szCs w:val="24"/>
        </w:rPr>
        <w:t>3</w:t>
      </w:r>
      <w:r w:rsidRPr="001F602C">
        <w:rPr>
          <w:rFonts w:cstheme="minorHAnsi"/>
          <w:sz w:val="24"/>
          <w:szCs w:val="24"/>
        </w:rPr>
        <w:t xml:space="preserve">. godinu iznose </w:t>
      </w:r>
      <w:r w:rsidR="003C2408" w:rsidRPr="001F602C">
        <w:rPr>
          <w:rFonts w:cstheme="minorHAnsi"/>
          <w:color w:val="000000"/>
          <w:sz w:val="24"/>
          <w:szCs w:val="24"/>
          <w:lang w:eastAsia="hr-HR"/>
        </w:rPr>
        <w:t>3.010.093</w:t>
      </w:r>
      <w:r w:rsidR="00253E60" w:rsidRPr="001F602C">
        <w:rPr>
          <w:rFonts w:cstheme="minorHAnsi"/>
          <w:sz w:val="24"/>
          <w:szCs w:val="24"/>
        </w:rPr>
        <w:t xml:space="preserve"> eura</w:t>
      </w:r>
      <w:r w:rsidRPr="001F602C">
        <w:rPr>
          <w:rFonts w:cstheme="minorHAnsi"/>
          <w:sz w:val="24"/>
          <w:szCs w:val="24"/>
        </w:rPr>
        <w:t xml:space="preserve"> a ostvareno je </w:t>
      </w:r>
      <w:r w:rsidR="003C2408" w:rsidRPr="001F602C">
        <w:rPr>
          <w:rFonts w:cstheme="minorHAnsi"/>
          <w:sz w:val="24"/>
          <w:szCs w:val="24"/>
        </w:rPr>
        <w:t xml:space="preserve">3.031.462 </w:t>
      </w:r>
      <w:r w:rsidR="00253E60" w:rsidRPr="001F602C">
        <w:rPr>
          <w:rFonts w:cstheme="minorHAnsi"/>
          <w:sz w:val="24"/>
          <w:szCs w:val="24"/>
        </w:rPr>
        <w:t>eura</w:t>
      </w:r>
      <w:r w:rsidR="00561442" w:rsidRPr="001F602C">
        <w:rPr>
          <w:rFonts w:cstheme="minorHAnsi"/>
          <w:sz w:val="24"/>
          <w:szCs w:val="24"/>
        </w:rPr>
        <w:t xml:space="preserve"> </w:t>
      </w:r>
      <w:r w:rsidRPr="001F602C">
        <w:rPr>
          <w:rFonts w:cstheme="minorHAnsi"/>
          <w:sz w:val="24"/>
          <w:szCs w:val="24"/>
        </w:rPr>
        <w:t xml:space="preserve">te </w:t>
      </w:r>
      <w:r w:rsidR="00634C52" w:rsidRPr="001F602C">
        <w:rPr>
          <w:rFonts w:cstheme="minorHAnsi"/>
          <w:sz w:val="24"/>
          <w:szCs w:val="24"/>
        </w:rPr>
        <w:t xml:space="preserve">je iz </w:t>
      </w:r>
      <w:r w:rsidRPr="001F602C">
        <w:rPr>
          <w:rFonts w:cstheme="minorHAnsi"/>
          <w:sz w:val="24"/>
          <w:szCs w:val="24"/>
        </w:rPr>
        <w:t xml:space="preserve">Izvještaja vidljivo da je to ostvarenje od </w:t>
      </w:r>
      <w:r w:rsidR="003C2408" w:rsidRPr="001F602C">
        <w:rPr>
          <w:rFonts w:cstheme="minorHAnsi"/>
          <w:sz w:val="24"/>
          <w:szCs w:val="24"/>
        </w:rPr>
        <w:t>101</w:t>
      </w:r>
      <w:r w:rsidR="00561442" w:rsidRPr="001F602C">
        <w:rPr>
          <w:rFonts w:cstheme="minorHAnsi"/>
          <w:sz w:val="24"/>
          <w:szCs w:val="24"/>
        </w:rPr>
        <w:t xml:space="preserve"> </w:t>
      </w:r>
      <w:r w:rsidRPr="001F602C">
        <w:rPr>
          <w:rFonts w:cstheme="minorHAnsi"/>
          <w:sz w:val="24"/>
          <w:szCs w:val="24"/>
        </w:rPr>
        <w:t>% planiranih rashoda</w:t>
      </w:r>
      <w:r w:rsidR="00F83470" w:rsidRPr="001F602C">
        <w:rPr>
          <w:rFonts w:cstheme="minorHAnsi"/>
          <w:sz w:val="24"/>
          <w:szCs w:val="24"/>
        </w:rPr>
        <w:t xml:space="preserve"> u skladu </w:t>
      </w:r>
      <w:r w:rsidR="00634C52" w:rsidRPr="001F602C">
        <w:rPr>
          <w:rFonts w:cstheme="minorHAnsi"/>
          <w:sz w:val="24"/>
          <w:szCs w:val="24"/>
        </w:rPr>
        <w:t xml:space="preserve">s </w:t>
      </w:r>
      <w:r w:rsidR="00F83470" w:rsidRPr="001F602C">
        <w:rPr>
          <w:rFonts w:cstheme="minorHAnsi"/>
          <w:sz w:val="24"/>
          <w:szCs w:val="24"/>
        </w:rPr>
        <w:t>financijskim planom</w:t>
      </w:r>
      <w:r w:rsidR="00253E60" w:rsidRPr="001F602C">
        <w:rPr>
          <w:rFonts w:cstheme="minorHAnsi"/>
          <w:sz w:val="24"/>
          <w:szCs w:val="24"/>
        </w:rPr>
        <w:t>.</w:t>
      </w:r>
    </w:p>
    <w:p w14:paraId="6BBC948E" w14:textId="7B8D948C" w:rsidR="00CB5115" w:rsidRPr="001F602C" w:rsidRDefault="00CB5115" w:rsidP="001F602C">
      <w:pPr>
        <w:spacing w:line="276" w:lineRule="auto"/>
        <w:jc w:val="both"/>
        <w:rPr>
          <w:rFonts w:asciiTheme="minorHAnsi" w:hAnsiTheme="minorHAnsi" w:cstheme="minorHAnsi"/>
          <w:sz w:val="24"/>
          <w:szCs w:val="24"/>
        </w:rPr>
      </w:pPr>
    </w:p>
    <w:p w14:paraId="7697F4A9" w14:textId="3952095E" w:rsidR="00613778" w:rsidRPr="001F602C" w:rsidRDefault="00613778" w:rsidP="001F602C">
      <w:pPr>
        <w:pStyle w:val="NoSpacing"/>
        <w:spacing w:line="276" w:lineRule="auto"/>
        <w:rPr>
          <w:rFonts w:cstheme="minorHAnsi"/>
          <w:sz w:val="24"/>
          <w:szCs w:val="24"/>
        </w:rPr>
      </w:pPr>
      <w:r w:rsidRPr="001F602C">
        <w:rPr>
          <w:rFonts w:cstheme="minorHAnsi"/>
          <w:sz w:val="24"/>
          <w:szCs w:val="24"/>
        </w:rPr>
        <w:lastRenderedPageBreak/>
        <w:t>Planirani prihodi za 202</w:t>
      </w:r>
      <w:r w:rsidR="00253E60" w:rsidRPr="001F602C">
        <w:rPr>
          <w:rFonts w:cstheme="minorHAnsi"/>
          <w:sz w:val="24"/>
          <w:szCs w:val="24"/>
        </w:rPr>
        <w:t>3</w:t>
      </w:r>
      <w:r w:rsidRPr="001F602C">
        <w:rPr>
          <w:rFonts w:cstheme="minorHAnsi"/>
          <w:sz w:val="24"/>
          <w:szCs w:val="24"/>
        </w:rPr>
        <w:t xml:space="preserve">. godinu iznose </w:t>
      </w:r>
      <w:r w:rsidR="0047403D" w:rsidRPr="001F602C">
        <w:rPr>
          <w:rFonts w:cstheme="minorHAnsi"/>
          <w:color w:val="000000"/>
          <w:sz w:val="24"/>
          <w:szCs w:val="24"/>
          <w:lang w:eastAsia="hr-HR"/>
        </w:rPr>
        <w:t>3.010.093</w:t>
      </w:r>
      <w:r w:rsidR="00253E60" w:rsidRPr="001F602C">
        <w:rPr>
          <w:rFonts w:cstheme="minorHAnsi"/>
          <w:color w:val="000000"/>
          <w:sz w:val="24"/>
          <w:szCs w:val="24"/>
          <w:lang w:eastAsia="hr-HR"/>
        </w:rPr>
        <w:t xml:space="preserve"> eura</w:t>
      </w:r>
      <w:r w:rsidRPr="001F602C">
        <w:rPr>
          <w:rFonts w:cstheme="minorHAnsi"/>
          <w:sz w:val="24"/>
          <w:szCs w:val="24"/>
        </w:rPr>
        <w:t xml:space="preserve"> a ostvareno je </w:t>
      </w:r>
      <w:r w:rsidR="0047403D" w:rsidRPr="001F602C">
        <w:rPr>
          <w:rFonts w:cstheme="minorHAnsi"/>
          <w:color w:val="000000"/>
          <w:sz w:val="24"/>
          <w:szCs w:val="24"/>
          <w:lang w:eastAsia="hr-HR"/>
        </w:rPr>
        <w:t>3.051.603</w:t>
      </w:r>
      <w:r w:rsidR="00253E60" w:rsidRPr="001F602C">
        <w:rPr>
          <w:rFonts w:cstheme="minorHAnsi"/>
          <w:color w:val="000000"/>
          <w:sz w:val="24"/>
          <w:szCs w:val="24"/>
          <w:lang w:eastAsia="hr-HR"/>
        </w:rPr>
        <w:t xml:space="preserve"> eura</w:t>
      </w:r>
      <w:r w:rsidRPr="001F602C">
        <w:rPr>
          <w:rFonts w:cstheme="minorHAnsi"/>
          <w:sz w:val="24"/>
          <w:szCs w:val="24"/>
        </w:rPr>
        <w:t xml:space="preserve"> te </w:t>
      </w:r>
      <w:r w:rsidR="00634C52" w:rsidRPr="001F602C">
        <w:rPr>
          <w:rFonts w:cstheme="minorHAnsi"/>
          <w:sz w:val="24"/>
          <w:szCs w:val="24"/>
        </w:rPr>
        <w:t xml:space="preserve">je </w:t>
      </w:r>
      <w:r w:rsidRPr="001F602C">
        <w:rPr>
          <w:rFonts w:cstheme="minorHAnsi"/>
          <w:sz w:val="24"/>
          <w:szCs w:val="24"/>
        </w:rPr>
        <w:t xml:space="preserve">iz Izvještaja vidljivo da je to ostvarenje od </w:t>
      </w:r>
      <w:r w:rsidR="003A300C" w:rsidRPr="001F602C">
        <w:rPr>
          <w:rFonts w:cstheme="minorHAnsi"/>
          <w:sz w:val="24"/>
          <w:szCs w:val="24"/>
        </w:rPr>
        <w:t>101</w:t>
      </w:r>
      <w:r w:rsidRPr="001F602C">
        <w:rPr>
          <w:rFonts w:cstheme="minorHAnsi"/>
          <w:sz w:val="24"/>
          <w:szCs w:val="24"/>
        </w:rPr>
        <w:t xml:space="preserve"> % planiranih prihoda</w:t>
      </w:r>
      <w:r w:rsidR="00253E60" w:rsidRPr="001F602C">
        <w:rPr>
          <w:rFonts w:cstheme="minorHAnsi"/>
          <w:sz w:val="24"/>
          <w:szCs w:val="24"/>
        </w:rPr>
        <w:t xml:space="preserve">, što je u skladu s </w:t>
      </w:r>
      <w:r w:rsidR="003A300C" w:rsidRPr="001F602C">
        <w:rPr>
          <w:rFonts w:cstheme="minorHAnsi"/>
          <w:sz w:val="24"/>
          <w:szCs w:val="24"/>
        </w:rPr>
        <w:t>godišnjem</w:t>
      </w:r>
      <w:r w:rsidR="00253E60" w:rsidRPr="001F602C">
        <w:rPr>
          <w:rFonts w:cstheme="minorHAnsi"/>
          <w:sz w:val="24"/>
          <w:szCs w:val="24"/>
        </w:rPr>
        <w:t xml:space="preserve"> izvršenjem financijskog plana za 2023.godinu.</w:t>
      </w:r>
    </w:p>
    <w:p w14:paraId="3BB8AB02" w14:textId="07B0A9FC" w:rsidR="00613778" w:rsidRPr="001F602C" w:rsidRDefault="00613778" w:rsidP="001F602C">
      <w:pPr>
        <w:pStyle w:val="NoSpacing"/>
        <w:spacing w:line="276" w:lineRule="auto"/>
        <w:rPr>
          <w:rFonts w:cstheme="minorHAnsi"/>
          <w:sz w:val="24"/>
          <w:szCs w:val="24"/>
        </w:rPr>
      </w:pPr>
    </w:p>
    <w:p w14:paraId="52EFB6E0" w14:textId="1D186A16" w:rsidR="00613778" w:rsidRPr="001F602C" w:rsidRDefault="00554436" w:rsidP="001F602C">
      <w:pPr>
        <w:spacing w:line="276" w:lineRule="auto"/>
        <w:rPr>
          <w:rFonts w:asciiTheme="minorHAnsi" w:hAnsiTheme="minorHAnsi" w:cstheme="minorHAnsi"/>
          <w:sz w:val="24"/>
          <w:szCs w:val="24"/>
        </w:rPr>
      </w:pPr>
      <w:r w:rsidRPr="001F602C">
        <w:rPr>
          <w:rFonts w:asciiTheme="minorHAnsi" w:hAnsiTheme="minorHAnsi" w:cstheme="minorHAnsi"/>
          <w:sz w:val="24"/>
          <w:szCs w:val="24"/>
        </w:rPr>
        <w:t xml:space="preserve">Godišnji </w:t>
      </w:r>
      <w:r w:rsidR="00613778" w:rsidRPr="001F602C">
        <w:rPr>
          <w:rFonts w:asciiTheme="minorHAnsi" w:hAnsiTheme="minorHAnsi" w:cstheme="minorHAnsi"/>
          <w:sz w:val="24"/>
          <w:szCs w:val="24"/>
        </w:rPr>
        <w:t>Izvještaj o izvršenju financijskog plana za 202</w:t>
      </w:r>
      <w:r w:rsidRPr="001F602C">
        <w:rPr>
          <w:rFonts w:asciiTheme="minorHAnsi" w:hAnsiTheme="minorHAnsi" w:cstheme="minorHAnsi"/>
          <w:sz w:val="24"/>
          <w:szCs w:val="24"/>
        </w:rPr>
        <w:t>3</w:t>
      </w:r>
      <w:r w:rsidR="00613778" w:rsidRPr="001F602C">
        <w:rPr>
          <w:rFonts w:asciiTheme="minorHAnsi" w:hAnsiTheme="minorHAnsi" w:cstheme="minorHAnsi"/>
          <w:sz w:val="24"/>
          <w:szCs w:val="24"/>
        </w:rPr>
        <w:t xml:space="preserve">.godinu  Osnovne škole dr. Jure </w:t>
      </w:r>
      <w:proofErr w:type="spellStart"/>
      <w:r w:rsidR="00613778" w:rsidRPr="001F602C">
        <w:rPr>
          <w:rFonts w:asciiTheme="minorHAnsi" w:hAnsiTheme="minorHAnsi" w:cstheme="minorHAnsi"/>
          <w:sz w:val="24"/>
          <w:szCs w:val="24"/>
        </w:rPr>
        <w:t>Turić</w:t>
      </w:r>
      <w:proofErr w:type="spellEnd"/>
      <w:r w:rsidR="00613778" w:rsidRPr="001F602C">
        <w:rPr>
          <w:rFonts w:asciiTheme="minorHAnsi" w:hAnsiTheme="minorHAnsi" w:cstheme="minorHAnsi"/>
          <w:sz w:val="24"/>
          <w:szCs w:val="24"/>
        </w:rPr>
        <w:t xml:space="preserve"> pokazuje da su sredstva utrošena u skladu s podacima iskazanim u planu</w:t>
      </w:r>
      <w:r w:rsidRPr="001F602C">
        <w:rPr>
          <w:rFonts w:asciiTheme="minorHAnsi" w:hAnsiTheme="minorHAnsi" w:cstheme="minorHAnsi"/>
          <w:sz w:val="24"/>
          <w:szCs w:val="24"/>
        </w:rPr>
        <w:t xml:space="preserve"> s manjim odstupanjima.</w:t>
      </w:r>
    </w:p>
    <w:p w14:paraId="1F75D548" w14:textId="037B6671" w:rsidR="00613778" w:rsidRPr="001F602C" w:rsidRDefault="00613778" w:rsidP="001F602C">
      <w:pPr>
        <w:pStyle w:val="NoSpacing"/>
        <w:spacing w:line="276" w:lineRule="auto"/>
        <w:rPr>
          <w:rFonts w:cstheme="minorHAnsi"/>
          <w:sz w:val="24"/>
          <w:szCs w:val="24"/>
        </w:rPr>
      </w:pPr>
    </w:p>
    <w:p w14:paraId="218AE9C2" w14:textId="693684BA" w:rsidR="006F3CBE" w:rsidRPr="001F602C" w:rsidRDefault="006F3CBE" w:rsidP="001F602C">
      <w:pPr>
        <w:pStyle w:val="NoSpacing"/>
        <w:spacing w:line="276" w:lineRule="auto"/>
        <w:rPr>
          <w:rFonts w:cstheme="minorHAnsi"/>
          <w:sz w:val="24"/>
          <w:szCs w:val="24"/>
        </w:rPr>
      </w:pPr>
    </w:p>
    <w:p w14:paraId="6B8EB7D2" w14:textId="7BE3AA9B" w:rsidR="006F3CBE" w:rsidRPr="001F602C" w:rsidRDefault="006F3CBE" w:rsidP="001F602C">
      <w:pPr>
        <w:pStyle w:val="NoSpacing"/>
        <w:spacing w:line="276" w:lineRule="auto"/>
        <w:rPr>
          <w:rFonts w:cstheme="minorHAnsi"/>
          <w:sz w:val="24"/>
          <w:szCs w:val="24"/>
        </w:rPr>
      </w:pPr>
    </w:p>
    <w:p w14:paraId="7A1C856D" w14:textId="07A96F67" w:rsidR="0054525A" w:rsidRPr="001F602C" w:rsidRDefault="006F3CBE" w:rsidP="001F602C">
      <w:pPr>
        <w:pStyle w:val="NoSpacing"/>
        <w:spacing w:line="276" w:lineRule="auto"/>
        <w:rPr>
          <w:rFonts w:cstheme="minorHAnsi"/>
          <w:sz w:val="24"/>
          <w:szCs w:val="24"/>
        </w:rPr>
      </w:pPr>
      <w:r w:rsidRPr="001F602C">
        <w:rPr>
          <w:rFonts w:cstheme="minorHAnsi"/>
          <w:sz w:val="24"/>
          <w:szCs w:val="24"/>
        </w:rPr>
        <w:t xml:space="preserve"> </w:t>
      </w:r>
    </w:p>
    <w:p w14:paraId="75ED7BE9" w14:textId="77777777" w:rsidR="0054525A" w:rsidRPr="001F602C" w:rsidRDefault="0054525A" w:rsidP="001F602C">
      <w:pPr>
        <w:pStyle w:val="NoSpacing"/>
        <w:spacing w:line="276" w:lineRule="auto"/>
        <w:rPr>
          <w:rFonts w:cstheme="minorHAnsi"/>
          <w:sz w:val="24"/>
          <w:szCs w:val="24"/>
        </w:rPr>
      </w:pPr>
    </w:p>
    <w:p w14:paraId="478A97AE" w14:textId="77777777" w:rsidR="0054525A" w:rsidRPr="001F602C" w:rsidRDefault="0054525A" w:rsidP="001F602C">
      <w:pPr>
        <w:pStyle w:val="NoSpacing"/>
        <w:spacing w:line="276" w:lineRule="auto"/>
        <w:rPr>
          <w:rFonts w:cstheme="minorHAnsi"/>
          <w:sz w:val="24"/>
          <w:szCs w:val="24"/>
        </w:rPr>
      </w:pPr>
    </w:p>
    <w:p w14:paraId="67A375C3" w14:textId="5D3C54BA" w:rsidR="0054525A" w:rsidRPr="00DE1D69" w:rsidRDefault="0054525A" w:rsidP="001F602C">
      <w:pPr>
        <w:pStyle w:val="NoSpacing"/>
        <w:spacing w:line="276" w:lineRule="auto"/>
        <w:rPr>
          <w:rFonts w:cstheme="minorHAnsi"/>
          <w:sz w:val="28"/>
          <w:szCs w:val="28"/>
          <w:u w:val="single"/>
        </w:rPr>
      </w:pPr>
      <w:r w:rsidRPr="00DE1D69">
        <w:rPr>
          <w:rFonts w:cstheme="minorHAnsi"/>
          <w:sz w:val="28"/>
          <w:szCs w:val="28"/>
          <w:u w:val="single"/>
        </w:rPr>
        <w:t xml:space="preserve">IZVJEŠTAJ O PRIHODIMA I RASHODIMA PREMA EKONOMSKOJ KLASIFIKACIJI </w:t>
      </w:r>
    </w:p>
    <w:p w14:paraId="7293EAB7" w14:textId="77777777" w:rsidR="0054525A" w:rsidRPr="001F602C" w:rsidRDefault="0054525A" w:rsidP="001F602C">
      <w:pPr>
        <w:pStyle w:val="NoSpacing"/>
        <w:spacing w:line="276" w:lineRule="auto"/>
        <w:rPr>
          <w:rFonts w:cstheme="minorHAnsi"/>
          <w:sz w:val="24"/>
          <w:szCs w:val="24"/>
          <w:u w:val="single"/>
        </w:rPr>
      </w:pPr>
    </w:p>
    <w:p w14:paraId="6596E886" w14:textId="2076E3BD" w:rsidR="00094687" w:rsidRPr="001F602C" w:rsidRDefault="00094687" w:rsidP="001F602C">
      <w:pPr>
        <w:pStyle w:val="NoSpacing"/>
        <w:spacing w:line="276" w:lineRule="auto"/>
        <w:rPr>
          <w:rFonts w:cstheme="minorHAnsi"/>
          <w:sz w:val="24"/>
          <w:szCs w:val="24"/>
        </w:rPr>
      </w:pPr>
      <w:r w:rsidRPr="001F602C">
        <w:rPr>
          <w:rFonts w:cstheme="minorHAnsi"/>
          <w:noProof/>
          <w:sz w:val="24"/>
          <w:szCs w:val="24"/>
        </w:rPr>
        <w:drawing>
          <wp:inline distT="0" distB="0" distL="0" distR="0" wp14:anchorId="0C0B841C" wp14:editId="7BFD213B">
            <wp:extent cx="5486400" cy="2771775"/>
            <wp:effectExtent l="0" t="0" r="0" b="9525"/>
            <wp:docPr id="4" name="Grafikon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586E85C1" w14:textId="77777777" w:rsidR="00094687" w:rsidRPr="001F602C" w:rsidRDefault="00094687" w:rsidP="001F602C">
      <w:pPr>
        <w:pStyle w:val="NoSpacing"/>
        <w:spacing w:line="276" w:lineRule="auto"/>
        <w:rPr>
          <w:rFonts w:cstheme="minorHAnsi"/>
          <w:sz w:val="24"/>
          <w:szCs w:val="24"/>
        </w:rPr>
      </w:pPr>
    </w:p>
    <w:p w14:paraId="728CF287" w14:textId="025F1C50" w:rsidR="00094687" w:rsidRPr="001F602C" w:rsidRDefault="00094687" w:rsidP="001F602C">
      <w:pPr>
        <w:pStyle w:val="NoSpacing"/>
        <w:spacing w:line="276" w:lineRule="auto"/>
        <w:rPr>
          <w:rFonts w:cstheme="minorHAnsi"/>
          <w:sz w:val="24"/>
          <w:szCs w:val="24"/>
        </w:rPr>
      </w:pPr>
      <w:r w:rsidRPr="001F602C">
        <w:rPr>
          <w:rFonts w:cstheme="minorHAnsi"/>
          <w:sz w:val="24"/>
          <w:szCs w:val="24"/>
        </w:rPr>
        <w:t xml:space="preserve">Grafikon 1. Prikaz </w:t>
      </w:r>
      <w:r w:rsidR="00F006D5" w:rsidRPr="001F602C">
        <w:rPr>
          <w:rFonts w:cstheme="minorHAnsi"/>
          <w:sz w:val="24"/>
          <w:szCs w:val="24"/>
        </w:rPr>
        <w:t xml:space="preserve">prihoda </w:t>
      </w:r>
      <w:r w:rsidRPr="001F602C">
        <w:rPr>
          <w:rFonts w:cstheme="minorHAnsi"/>
          <w:sz w:val="24"/>
          <w:szCs w:val="24"/>
        </w:rPr>
        <w:t>prema ekonomskoj klasifikacije za razdoblje do 3</w:t>
      </w:r>
      <w:r w:rsidR="00F006D5" w:rsidRPr="001F602C">
        <w:rPr>
          <w:rFonts w:cstheme="minorHAnsi"/>
          <w:sz w:val="24"/>
          <w:szCs w:val="24"/>
        </w:rPr>
        <w:t>1.12</w:t>
      </w:r>
      <w:r w:rsidRPr="001F602C">
        <w:rPr>
          <w:rFonts w:cstheme="minorHAnsi"/>
          <w:sz w:val="24"/>
          <w:szCs w:val="24"/>
        </w:rPr>
        <w:t>.2023.</w:t>
      </w:r>
    </w:p>
    <w:p w14:paraId="15B95855" w14:textId="77777777" w:rsidR="00094687" w:rsidRPr="001F602C" w:rsidRDefault="00094687" w:rsidP="001F602C">
      <w:pPr>
        <w:pStyle w:val="NoSpacing"/>
        <w:spacing w:line="276" w:lineRule="auto"/>
        <w:rPr>
          <w:rFonts w:cstheme="minorHAnsi"/>
          <w:sz w:val="24"/>
          <w:szCs w:val="24"/>
        </w:rPr>
      </w:pPr>
    </w:p>
    <w:p w14:paraId="20DC4253" w14:textId="61DEDB02" w:rsidR="009D7D53" w:rsidRPr="001F602C" w:rsidRDefault="00094687" w:rsidP="001F602C">
      <w:pPr>
        <w:spacing w:line="276" w:lineRule="auto"/>
        <w:rPr>
          <w:rFonts w:asciiTheme="minorHAnsi" w:hAnsiTheme="minorHAnsi" w:cstheme="minorHAnsi"/>
          <w:color w:val="000000"/>
          <w:sz w:val="24"/>
          <w:szCs w:val="24"/>
          <w:lang w:eastAsia="hr-HR"/>
        </w:rPr>
      </w:pPr>
      <w:r w:rsidRPr="001F602C">
        <w:rPr>
          <w:rFonts w:asciiTheme="minorHAnsi" w:hAnsiTheme="minorHAnsi" w:cstheme="minorHAnsi"/>
          <w:sz w:val="24"/>
          <w:szCs w:val="24"/>
        </w:rPr>
        <w:t>Iz grafikon</w:t>
      </w:r>
      <w:r w:rsidR="009D7D53" w:rsidRPr="001F602C">
        <w:rPr>
          <w:rFonts w:asciiTheme="minorHAnsi" w:hAnsiTheme="minorHAnsi" w:cstheme="minorHAnsi"/>
          <w:sz w:val="24"/>
          <w:szCs w:val="24"/>
        </w:rPr>
        <w:t xml:space="preserve">a </w:t>
      </w:r>
      <w:r w:rsidR="0054525A" w:rsidRPr="001F602C">
        <w:rPr>
          <w:rFonts w:asciiTheme="minorHAnsi" w:hAnsiTheme="minorHAnsi" w:cstheme="minorHAnsi"/>
          <w:sz w:val="24"/>
          <w:szCs w:val="24"/>
        </w:rPr>
        <w:t xml:space="preserve">1. </w:t>
      </w:r>
      <w:r w:rsidR="009D7D53" w:rsidRPr="001F602C">
        <w:rPr>
          <w:rFonts w:asciiTheme="minorHAnsi" w:hAnsiTheme="minorHAnsi" w:cstheme="minorHAnsi"/>
          <w:sz w:val="24"/>
          <w:szCs w:val="24"/>
        </w:rPr>
        <w:t xml:space="preserve">možemo zaključiti da najviše ostvarenih prihoda je iz ekonomske klasifikacije 63 odnosno </w:t>
      </w:r>
      <w:r w:rsidR="009D7D53" w:rsidRPr="001F602C">
        <w:rPr>
          <w:rFonts w:asciiTheme="minorHAnsi" w:hAnsiTheme="minorHAnsi" w:cstheme="minorHAnsi"/>
          <w:b/>
          <w:bCs/>
          <w:color w:val="000000"/>
          <w:sz w:val="24"/>
          <w:szCs w:val="24"/>
          <w:lang w:eastAsia="hr-HR"/>
        </w:rPr>
        <w:t xml:space="preserve">Pomoći iz inozemstva i od subjekata unutar općeg proračuna </w:t>
      </w:r>
      <w:r w:rsidR="009D7D53" w:rsidRPr="001F602C">
        <w:rPr>
          <w:rFonts w:asciiTheme="minorHAnsi" w:hAnsiTheme="minorHAnsi" w:cstheme="minorHAnsi"/>
          <w:color w:val="000000"/>
          <w:sz w:val="24"/>
          <w:szCs w:val="24"/>
          <w:lang w:eastAsia="hr-HR"/>
        </w:rPr>
        <w:t>te je vidljivo nešto veće izvršenje u 2023.godinu u odnosu na isto razdoblje 2022.godine</w:t>
      </w:r>
      <w:r w:rsidR="00F006D5" w:rsidRPr="001F602C">
        <w:rPr>
          <w:rFonts w:asciiTheme="minorHAnsi" w:hAnsiTheme="minorHAnsi" w:cstheme="minorHAnsi"/>
          <w:color w:val="000000"/>
          <w:sz w:val="24"/>
          <w:szCs w:val="24"/>
          <w:lang w:eastAsia="hr-HR"/>
        </w:rPr>
        <w:t>, razlog tome je i porast plaća zaposlenika.</w:t>
      </w:r>
    </w:p>
    <w:p w14:paraId="5264F22C" w14:textId="77777777" w:rsidR="00061C34" w:rsidRPr="001F602C" w:rsidRDefault="00061C34" w:rsidP="001F602C">
      <w:pPr>
        <w:spacing w:line="276" w:lineRule="auto"/>
        <w:rPr>
          <w:rFonts w:asciiTheme="minorHAnsi" w:hAnsiTheme="minorHAnsi" w:cstheme="minorHAnsi"/>
          <w:color w:val="000000"/>
          <w:sz w:val="24"/>
          <w:szCs w:val="24"/>
          <w:lang w:eastAsia="hr-HR"/>
        </w:rPr>
      </w:pPr>
    </w:p>
    <w:p w14:paraId="79F2FE4C" w14:textId="77777777" w:rsidR="0054525A" w:rsidRPr="001F602C" w:rsidRDefault="0054525A" w:rsidP="001F602C">
      <w:pPr>
        <w:spacing w:line="276" w:lineRule="auto"/>
        <w:rPr>
          <w:rFonts w:asciiTheme="minorHAnsi" w:hAnsiTheme="minorHAnsi" w:cstheme="minorHAnsi"/>
          <w:color w:val="000000"/>
          <w:sz w:val="24"/>
          <w:szCs w:val="24"/>
          <w:lang w:eastAsia="hr-HR"/>
        </w:rPr>
      </w:pPr>
    </w:p>
    <w:p w14:paraId="18FD0A31" w14:textId="77777777" w:rsidR="00061C34" w:rsidRPr="001F602C" w:rsidRDefault="00061C34" w:rsidP="001F602C">
      <w:pPr>
        <w:spacing w:line="276" w:lineRule="auto"/>
        <w:rPr>
          <w:rFonts w:asciiTheme="minorHAnsi" w:hAnsiTheme="minorHAnsi" w:cstheme="minorHAnsi"/>
          <w:color w:val="000000"/>
          <w:sz w:val="24"/>
          <w:szCs w:val="24"/>
          <w:lang w:eastAsia="hr-HR"/>
        </w:rPr>
      </w:pPr>
    </w:p>
    <w:p w14:paraId="50218DB0" w14:textId="2F4AF734" w:rsidR="00061C34" w:rsidRPr="001F602C" w:rsidRDefault="00061C34" w:rsidP="001F602C">
      <w:pPr>
        <w:spacing w:line="276" w:lineRule="auto"/>
        <w:rPr>
          <w:rFonts w:asciiTheme="minorHAnsi" w:hAnsiTheme="minorHAnsi" w:cstheme="minorHAnsi"/>
          <w:color w:val="000000"/>
          <w:sz w:val="24"/>
          <w:szCs w:val="24"/>
          <w:lang w:eastAsia="hr-HR"/>
        </w:rPr>
      </w:pPr>
      <w:r w:rsidRPr="001F602C">
        <w:rPr>
          <w:rFonts w:asciiTheme="minorHAnsi" w:hAnsiTheme="minorHAnsi" w:cstheme="minorHAnsi"/>
          <w:noProof/>
          <w:color w:val="000000"/>
          <w:sz w:val="24"/>
          <w:szCs w:val="24"/>
          <w:lang w:eastAsia="hr-HR"/>
        </w:rPr>
        <w:lastRenderedPageBreak/>
        <w:drawing>
          <wp:inline distT="0" distB="0" distL="0" distR="0" wp14:anchorId="69FA62E0" wp14:editId="6C2A4358">
            <wp:extent cx="5867400" cy="3505200"/>
            <wp:effectExtent l="0" t="0" r="0" b="0"/>
            <wp:docPr id="6" name="Grafikon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39964770" w14:textId="77777777" w:rsidR="0054525A" w:rsidRPr="001F602C" w:rsidRDefault="0054525A" w:rsidP="001F602C">
      <w:pPr>
        <w:spacing w:line="276" w:lineRule="auto"/>
        <w:rPr>
          <w:rFonts w:asciiTheme="minorHAnsi" w:hAnsiTheme="minorHAnsi" w:cstheme="minorHAnsi"/>
          <w:color w:val="000000"/>
          <w:sz w:val="24"/>
          <w:szCs w:val="24"/>
          <w:lang w:eastAsia="hr-HR"/>
        </w:rPr>
      </w:pPr>
    </w:p>
    <w:p w14:paraId="115079C1" w14:textId="7A12AD7B" w:rsidR="00234D6E" w:rsidRPr="001F602C" w:rsidRDefault="00234D6E" w:rsidP="001F602C">
      <w:pPr>
        <w:spacing w:line="276" w:lineRule="auto"/>
        <w:rPr>
          <w:rFonts w:asciiTheme="minorHAnsi" w:hAnsiTheme="minorHAnsi" w:cstheme="minorHAnsi"/>
          <w:color w:val="000000"/>
          <w:sz w:val="24"/>
          <w:szCs w:val="24"/>
          <w:lang w:eastAsia="hr-HR"/>
        </w:rPr>
      </w:pPr>
      <w:r w:rsidRPr="001F602C">
        <w:rPr>
          <w:rFonts w:asciiTheme="minorHAnsi" w:hAnsiTheme="minorHAnsi" w:cstheme="minorHAnsi"/>
          <w:color w:val="000000"/>
          <w:sz w:val="24"/>
          <w:szCs w:val="24"/>
          <w:lang w:eastAsia="hr-HR"/>
        </w:rPr>
        <w:t xml:space="preserve">Grafikon 2.  Rashodi prema ekonomskoj klasifikaciji </w:t>
      </w:r>
    </w:p>
    <w:p w14:paraId="3880D421" w14:textId="77777777" w:rsidR="00234D6E" w:rsidRPr="001F602C" w:rsidRDefault="00234D6E" w:rsidP="001F602C">
      <w:pPr>
        <w:spacing w:line="276" w:lineRule="auto"/>
        <w:rPr>
          <w:rFonts w:asciiTheme="minorHAnsi" w:hAnsiTheme="minorHAnsi" w:cstheme="minorHAnsi"/>
          <w:color w:val="000000"/>
          <w:sz w:val="24"/>
          <w:szCs w:val="24"/>
          <w:lang w:eastAsia="hr-HR"/>
        </w:rPr>
      </w:pPr>
    </w:p>
    <w:p w14:paraId="1E3E99BD" w14:textId="296F73BE" w:rsidR="0054525A" w:rsidRPr="001F602C" w:rsidRDefault="00234D6E" w:rsidP="001F602C">
      <w:pPr>
        <w:spacing w:line="276" w:lineRule="auto"/>
        <w:rPr>
          <w:rFonts w:asciiTheme="minorHAnsi" w:hAnsiTheme="minorHAnsi" w:cstheme="minorHAnsi"/>
          <w:color w:val="000000"/>
          <w:sz w:val="24"/>
          <w:szCs w:val="24"/>
          <w:lang w:eastAsia="hr-HR"/>
        </w:rPr>
      </w:pPr>
      <w:r w:rsidRPr="001F602C">
        <w:rPr>
          <w:rFonts w:asciiTheme="minorHAnsi" w:hAnsiTheme="minorHAnsi" w:cstheme="minorHAnsi"/>
          <w:color w:val="000000"/>
          <w:sz w:val="24"/>
          <w:szCs w:val="24"/>
          <w:lang w:eastAsia="hr-HR"/>
        </w:rPr>
        <w:t>Iz grafikon</w:t>
      </w:r>
      <w:r w:rsidR="0054525A" w:rsidRPr="001F602C">
        <w:rPr>
          <w:rFonts w:asciiTheme="minorHAnsi" w:hAnsiTheme="minorHAnsi" w:cstheme="minorHAnsi"/>
          <w:color w:val="000000"/>
          <w:sz w:val="24"/>
          <w:szCs w:val="24"/>
          <w:lang w:eastAsia="hr-HR"/>
        </w:rPr>
        <w:t>a 2.</w:t>
      </w:r>
      <w:r w:rsidRPr="001F602C">
        <w:rPr>
          <w:rFonts w:asciiTheme="minorHAnsi" w:hAnsiTheme="minorHAnsi" w:cstheme="minorHAnsi"/>
          <w:color w:val="000000"/>
          <w:sz w:val="24"/>
          <w:szCs w:val="24"/>
          <w:lang w:eastAsia="hr-HR"/>
        </w:rPr>
        <w:t xml:space="preserve"> je vidljivo najviše rashoda ostvareno iz razreda 31 računskog plana odnosno </w:t>
      </w:r>
      <w:r w:rsidRPr="001F602C">
        <w:rPr>
          <w:rFonts w:asciiTheme="minorHAnsi" w:hAnsiTheme="minorHAnsi" w:cstheme="minorHAnsi"/>
          <w:b/>
          <w:bCs/>
          <w:color w:val="000000"/>
          <w:sz w:val="24"/>
          <w:szCs w:val="24"/>
          <w:lang w:eastAsia="hr-HR"/>
        </w:rPr>
        <w:t xml:space="preserve">Rashodi za zaposlene </w:t>
      </w:r>
      <w:r w:rsidRPr="001F602C">
        <w:rPr>
          <w:rFonts w:asciiTheme="minorHAnsi" w:hAnsiTheme="minorHAnsi" w:cstheme="minorHAnsi"/>
          <w:color w:val="000000"/>
          <w:sz w:val="24"/>
          <w:szCs w:val="24"/>
          <w:lang w:eastAsia="hr-HR"/>
        </w:rPr>
        <w:t xml:space="preserve">odnosno trošak plaće za zaposlenike Osnovne škole dr. Jure </w:t>
      </w:r>
      <w:proofErr w:type="spellStart"/>
      <w:r w:rsidRPr="001F602C">
        <w:rPr>
          <w:rFonts w:asciiTheme="minorHAnsi" w:hAnsiTheme="minorHAnsi" w:cstheme="minorHAnsi"/>
          <w:color w:val="000000"/>
          <w:sz w:val="24"/>
          <w:szCs w:val="24"/>
          <w:lang w:eastAsia="hr-HR"/>
        </w:rPr>
        <w:t>Turića</w:t>
      </w:r>
      <w:proofErr w:type="spellEnd"/>
      <w:r w:rsidRPr="001F602C">
        <w:rPr>
          <w:rFonts w:asciiTheme="minorHAnsi" w:hAnsiTheme="minorHAnsi" w:cstheme="minorHAnsi"/>
          <w:color w:val="000000"/>
          <w:sz w:val="24"/>
          <w:szCs w:val="24"/>
          <w:lang w:eastAsia="hr-HR"/>
        </w:rPr>
        <w:t>. U 2023.godin</w:t>
      </w:r>
      <w:r w:rsidR="0054525A" w:rsidRPr="001F602C">
        <w:rPr>
          <w:rFonts w:asciiTheme="minorHAnsi" w:hAnsiTheme="minorHAnsi" w:cstheme="minorHAnsi"/>
          <w:color w:val="000000"/>
          <w:sz w:val="24"/>
          <w:szCs w:val="24"/>
          <w:lang w:eastAsia="hr-HR"/>
        </w:rPr>
        <w:t xml:space="preserve">i ostvareno je više rashoda </w:t>
      </w:r>
      <w:r w:rsidRPr="001F602C">
        <w:rPr>
          <w:rFonts w:asciiTheme="minorHAnsi" w:hAnsiTheme="minorHAnsi" w:cstheme="minorHAnsi"/>
          <w:color w:val="000000"/>
          <w:sz w:val="24"/>
          <w:szCs w:val="24"/>
          <w:lang w:eastAsia="hr-HR"/>
        </w:rPr>
        <w:t xml:space="preserve"> </w:t>
      </w:r>
      <w:r w:rsidR="0054525A" w:rsidRPr="001F602C">
        <w:rPr>
          <w:rFonts w:asciiTheme="minorHAnsi" w:hAnsiTheme="minorHAnsi" w:cstheme="minorHAnsi"/>
          <w:color w:val="000000"/>
          <w:sz w:val="24"/>
          <w:szCs w:val="24"/>
          <w:lang w:eastAsia="hr-HR"/>
        </w:rPr>
        <w:t>nego u</w:t>
      </w:r>
      <w:r w:rsidR="00662431" w:rsidRPr="001F602C">
        <w:rPr>
          <w:rFonts w:asciiTheme="minorHAnsi" w:hAnsiTheme="minorHAnsi" w:cstheme="minorHAnsi"/>
          <w:color w:val="000000"/>
          <w:sz w:val="24"/>
          <w:szCs w:val="24"/>
          <w:lang w:eastAsia="hr-HR"/>
        </w:rPr>
        <w:t xml:space="preserve"> isto</w:t>
      </w:r>
      <w:r w:rsidR="0054525A" w:rsidRPr="001F602C">
        <w:rPr>
          <w:rFonts w:asciiTheme="minorHAnsi" w:hAnsiTheme="minorHAnsi" w:cstheme="minorHAnsi"/>
          <w:color w:val="000000"/>
          <w:sz w:val="24"/>
          <w:szCs w:val="24"/>
          <w:lang w:eastAsia="hr-HR"/>
        </w:rPr>
        <w:t>m</w:t>
      </w:r>
      <w:r w:rsidR="00662431" w:rsidRPr="001F602C">
        <w:rPr>
          <w:rFonts w:asciiTheme="minorHAnsi" w:hAnsiTheme="minorHAnsi" w:cstheme="minorHAnsi"/>
          <w:color w:val="000000"/>
          <w:sz w:val="24"/>
          <w:szCs w:val="24"/>
          <w:lang w:eastAsia="hr-HR"/>
        </w:rPr>
        <w:t xml:space="preserve"> razdoblj</w:t>
      </w:r>
      <w:r w:rsidR="0054525A" w:rsidRPr="001F602C">
        <w:rPr>
          <w:rFonts w:asciiTheme="minorHAnsi" w:hAnsiTheme="minorHAnsi" w:cstheme="minorHAnsi"/>
          <w:color w:val="000000"/>
          <w:sz w:val="24"/>
          <w:szCs w:val="24"/>
          <w:lang w:eastAsia="hr-HR"/>
        </w:rPr>
        <w:t>u</w:t>
      </w:r>
      <w:r w:rsidR="00662431" w:rsidRPr="001F602C">
        <w:rPr>
          <w:rFonts w:asciiTheme="minorHAnsi" w:hAnsiTheme="minorHAnsi" w:cstheme="minorHAnsi"/>
          <w:color w:val="000000"/>
          <w:sz w:val="24"/>
          <w:szCs w:val="24"/>
          <w:lang w:eastAsia="hr-HR"/>
        </w:rPr>
        <w:t xml:space="preserve"> prošle godine.</w:t>
      </w:r>
      <w:r w:rsidR="0054525A" w:rsidRPr="001F602C">
        <w:rPr>
          <w:rFonts w:asciiTheme="minorHAnsi" w:hAnsiTheme="minorHAnsi" w:cstheme="minorHAnsi"/>
          <w:color w:val="000000"/>
          <w:sz w:val="24"/>
          <w:szCs w:val="24"/>
          <w:lang w:eastAsia="hr-HR"/>
        </w:rPr>
        <w:t xml:space="preserve">  </w:t>
      </w:r>
    </w:p>
    <w:p w14:paraId="5A858DBA" w14:textId="77777777" w:rsidR="0054525A" w:rsidRDefault="0054525A" w:rsidP="001F602C">
      <w:pPr>
        <w:spacing w:line="276" w:lineRule="auto"/>
        <w:rPr>
          <w:rFonts w:asciiTheme="minorHAnsi" w:hAnsiTheme="minorHAnsi" w:cstheme="minorHAnsi"/>
          <w:color w:val="000000"/>
          <w:sz w:val="24"/>
          <w:szCs w:val="24"/>
          <w:lang w:eastAsia="hr-HR"/>
        </w:rPr>
      </w:pPr>
    </w:p>
    <w:p w14:paraId="741777D5" w14:textId="77777777" w:rsidR="00DE1D69" w:rsidRDefault="00DE1D69" w:rsidP="001F602C">
      <w:pPr>
        <w:spacing w:line="276" w:lineRule="auto"/>
        <w:rPr>
          <w:rFonts w:asciiTheme="minorHAnsi" w:hAnsiTheme="minorHAnsi" w:cstheme="minorHAnsi"/>
          <w:color w:val="000000"/>
          <w:sz w:val="24"/>
          <w:szCs w:val="24"/>
          <w:lang w:eastAsia="hr-HR"/>
        </w:rPr>
      </w:pPr>
    </w:p>
    <w:p w14:paraId="662B24A2" w14:textId="77777777" w:rsidR="00DE1D69" w:rsidRDefault="00DE1D69" w:rsidP="001F602C">
      <w:pPr>
        <w:spacing w:line="276" w:lineRule="auto"/>
        <w:rPr>
          <w:rFonts w:asciiTheme="minorHAnsi" w:hAnsiTheme="minorHAnsi" w:cstheme="minorHAnsi"/>
          <w:color w:val="000000"/>
          <w:sz w:val="24"/>
          <w:szCs w:val="24"/>
          <w:lang w:eastAsia="hr-HR"/>
        </w:rPr>
      </w:pPr>
    </w:p>
    <w:p w14:paraId="690ACE22" w14:textId="77777777" w:rsidR="00DE1D69" w:rsidRDefault="00DE1D69" w:rsidP="001F602C">
      <w:pPr>
        <w:spacing w:line="276" w:lineRule="auto"/>
        <w:rPr>
          <w:rFonts w:asciiTheme="minorHAnsi" w:hAnsiTheme="minorHAnsi" w:cstheme="minorHAnsi"/>
          <w:color w:val="000000"/>
          <w:sz w:val="24"/>
          <w:szCs w:val="24"/>
          <w:lang w:eastAsia="hr-HR"/>
        </w:rPr>
      </w:pPr>
    </w:p>
    <w:p w14:paraId="42EE10C1" w14:textId="77777777" w:rsidR="00DE1D69" w:rsidRDefault="00DE1D69" w:rsidP="001F602C">
      <w:pPr>
        <w:spacing w:line="276" w:lineRule="auto"/>
        <w:rPr>
          <w:rFonts w:asciiTheme="minorHAnsi" w:hAnsiTheme="minorHAnsi" w:cstheme="minorHAnsi"/>
          <w:color w:val="000000"/>
          <w:sz w:val="24"/>
          <w:szCs w:val="24"/>
          <w:lang w:eastAsia="hr-HR"/>
        </w:rPr>
      </w:pPr>
    </w:p>
    <w:p w14:paraId="6A3FAFDB" w14:textId="77777777" w:rsidR="00DE1D69" w:rsidRDefault="00DE1D69" w:rsidP="001F602C">
      <w:pPr>
        <w:spacing w:line="276" w:lineRule="auto"/>
        <w:rPr>
          <w:rFonts w:asciiTheme="minorHAnsi" w:hAnsiTheme="minorHAnsi" w:cstheme="minorHAnsi"/>
          <w:color w:val="000000"/>
          <w:sz w:val="24"/>
          <w:szCs w:val="24"/>
          <w:lang w:eastAsia="hr-HR"/>
        </w:rPr>
      </w:pPr>
    </w:p>
    <w:p w14:paraId="45A165B3" w14:textId="77777777" w:rsidR="00DE1D69" w:rsidRDefault="00DE1D69" w:rsidP="001F602C">
      <w:pPr>
        <w:spacing w:line="276" w:lineRule="auto"/>
        <w:rPr>
          <w:rFonts w:asciiTheme="minorHAnsi" w:hAnsiTheme="minorHAnsi" w:cstheme="minorHAnsi"/>
          <w:color w:val="000000"/>
          <w:sz w:val="24"/>
          <w:szCs w:val="24"/>
          <w:lang w:eastAsia="hr-HR"/>
        </w:rPr>
      </w:pPr>
    </w:p>
    <w:p w14:paraId="07BF9DF9" w14:textId="77777777" w:rsidR="00DE1D69" w:rsidRDefault="00DE1D69" w:rsidP="001F602C">
      <w:pPr>
        <w:spacing w:line="276" w:lineRule="auto"/>
        <w:rPr>
          <w:rFonts w:asciiTheme="minorHAnsi" w:hAnsiTheme="minorHAnsi" w:cstheme="minorHAnsi"/>
          <w:color w:val="000000"/>
          <w:sz w:val="24"/>
          <w:szCs w:val="24"/>
          <w:lang w:eastAsia="hr-HR"/>
        </w:rPr>
      </w:pPr>
    </w:p>
    <w:p w14:paraId="1ABB40E2" w14:textId="77777777" w:rsidR="00DE1D69" w:rsidRDefault="00DE1D69" w:rsidP="001F602C">
      <w:pPr>
        <w:spacing w:line="276" w:lineRule="auto"/>
        <w:rPr>
          <w:rFonts w:asciiTheme="minorHAnsi" w:hAnsiTheme="minorHAnsi" w:cstheme="minorHAnsi"/>
          <w:color w:val="000000"/>
          <w:sz w:val="24"/>
          <w:szCs w:val="24"/>
          <w:lang w:eastAsia="hr-HR"/>
        </w:rPr>
      </w:pPr>
    </w:p>
    <w:p w14:paraId="6214F2B3" w14:textId="77777777" w:rsidR="00DE1D69" w:rsidRDefault="00DE1D69" w:rsidP="001F602C">
      <w:pPr>
        <w:spacing w:line="276" w:lineRule="auto"/>
        <w:rPr>
          <w:rFonts w:asciiTheme="minorHAnsi" w:hAnsiTheme="minorHAnsi" w:cstheme="minorHAnsi"/>
          <w:color w:val="000000"/>
          <w:sz w:val="24"/>
          <w:szCs w:val="24"/>
          <w:lang w:eastAsia="hr-HR"/>
        </w:rPr>
      </w:pPr>
    </w:p>
    <w:p w14:paraId="66BF4BD7" w14:textId="77777777" w:rsidR="00DE1D69" w:rsidRDefault="00DE1D69" w:rsidP="001F602C">
      <w:pPr>
        <w:spacing w:line="276" w:lineRule="auto"/>
        <w:rPr>
          <w:rFonts w:asciiTheme="minorHAnsi" w:hAnsiTheme="minorHAnsi" w:cstheme="minorHAnsi"/>
          <w:color w:val="000000"/>
          <w:sz w:val="24"/>
          <w:szCs w:val="24"/>
          <w:lang w:eastAsia="hr-HR"/>
        </w:rPr>
      </w:pPr>
    </w:p>
    <w:p w14:paraId="08C0AD68" w14:textId="77777777" w:rsidR="00DE1D69" w:rsidRDefault="00DE1D69" w:rsidP="001F602C">
      <w:pPr>
        <w:spacing w:line="276" w:lineRule="auto"/>
        <w:rPr>
          <w:rFonts w:asciiTheme="minorHAnsi" w:hAnsiTheme="minorHAnsi" w:cstheme="minorHAnsi"/>
          <w:color w:val="000000"/>
          <w:sz w:val="24"/>
          <w:szCs w:val="24"/>
          <w:lang w:eastAsia="hr-HR"/>
        </w:rPr>
      </w:pPr>
    </w:p>
    <w:p w14:paraId="58A1763E" w14:textId="77777777" w:rsidR="00DE1D69" w:rsidRDefault="00DE1D69" w:rsidP="001F602C">
      <w:pPr>
        <w:spacing w:line="276" w:lineRule="auto"/>
        <w:rPr>
          <w:rFonts w:asciiTheme="minorHAnsi" w:hAnsiTheme="minorHAnsi" w:cstheme="minorHAnsi"/>
          <w:color w:val="000000"/>
          <w:sz w:val="24"/>
          <w:szCs w:val="24"/>
          <w:lang w:eastAsia="hr-HR"/>
        </w:rPr>
      </w:pPr>
    </w:p>
    <w:p w14:paraId="13107C8D" w14:textId="77777777" w:rsidR="00DE1D69" w:rsidRDefault="00DE1D69" w:rsidP="001F602C">
      <w:pPr>
        <w:spacing w:line="276" w:lineRule="auto"/>
        <w:rPr>
          <w:rFonts w:asciiTheme="minorHAnsi" w:hAnsiTheme="minorHAnsi" w:cstheme="minorHAnsi"/>
          <w:color w:val="000000"/>
          <w:sz w:val="24"/>
          <w:szCs w:val="24"/>
          <w:lang w:eastAsia="hr-HR"/>
        </w:rPr>
      </w:pPr>
    </w:p>
    <w:p w14:paraId="2535CFE1" w14:textId="77777777" w:rsidR="00DE1D69" w:rsidRDefault="00DE1D69" w:rsidP="001F602C">
      <w:pPr>
        <w:spacing w:line="276" w:lineRule="auto"/>
        <w:rPr>
          <w:rFonts w:asciiTheme="minorHAnsi" w:hAnsiTheme="minorHAnsi" w:cstheme="minorHAnsi"/>
          <w:color w:val="000000"/>
          <w:sz w:val="24"/>
          <w:szCs w:val="24"/>
          <w:lang w:eastAsia="hr-HR"/>
        </w:rPr>
      </w:pPr>
    </w:p>
    <w:p w14:paraId="44E5C79D" w14:textId="77777777" w:rsidR="00DE1D69" w:rsidRDefault="00DE1D69" w:rsidP="001F602C">
      <w:pPr>
        <w:spacing w:line="276" w:lineRule="auto"/>
        <w:rPr>
          <w:rFonts w:asciiTheme="minorHAnsi" w:hAnsiTheme="minorHAnsi" w:cstheme="minorHAnsi"/>
          <w:color w:val="000000"/>
          <w:sz w:val="24"/>
          <w:szCs w:val="24"/>
          <w:lang w:eastAsia="hr-HR"/>
        </w:rPr>
      </w:pPr>
    </w:p>
    <w:p w14:paraId="1183D2DD" w14:textId="77777777" w:rsidR="00DE1D69" w:rsidRDefault="00DE1D69" w:rsidP="001F602C">
      <w:pPr>
        <w:spacing w:line="276" w:lineRule="auto"/>
        <w:rPr>
          <w:rFonts w:asciiTheme="minorHAnsi" w:hAnsiTheme="minorHAnsi" w:cstheme="minorHAnsi"/>
          <w:color w:val="000000"/>
          <w:sz w:val="24"/>
          <w:szCs w:val="24"/>
          <w:lang w:eastAsia="hr-HR"/>
        </w:rPr>
      </w:pPr>
    </w:p>
    <w:p w14:paraId="0819DC9F" w14:textId="77777777" w:rsidR="00DE1D69" w:rsidRPr="001F602C" w:rsidRDefault="00DE1D69" w:rsidP="001F602C">
      <w:pPr>
        <w:spacing w:line="276" w:lineRule="auto"/>
        <w:rPr>
          <w:rFonts w:asciiTheme="minorHAnsi" w:hAnsiTheme="minorHAnsi" w:cstheme="minorHAnsi"/>
          <w:color w:val="000000"/>
          <w:sz w:val="24"/>
          <w:szCs w:val="24"/>
          <w:lang w:eastAsia="hr-HR"/>
        </w:rPr>
      </w:pPr>
    </w:p>
    <w:p w14:paraId="37271795" w14:textId="77777777" w:rsidR="0054525A" w:rsidRPr="001F602C" w:rsidRDefault="0054525A" w:rsidP="001F602C">
      <w:pPr>
        <w:spacing w:line="276" w:lineRule="auto"/>
        <w:rPr>
          <w:rFonts w:asciiTheme="minorHAnsi" w:hAnsiTheme="minorHAnsi" w:cstheme="minorHAnsi"/>
          <w:color w:val="000000"/>
          <w:sz w:val="24"/>
          <w:szCs w:val="24"/>
          <w:lang w:eastAsia="hr-HR"/>
        </w:rPr>
      </w:pPr>
    </w:p>
    <w:p w14:paraId="7F3447B7" w14:textId="1DF8E875" w:rsidR="0054525A" w:rsidRPr="00DE1D69" w:rsidRDefault="0054525A" w:rsidP="001F602C">
      <w:pPr>
        <w:spacing w:line="276" w:lineRule="auto"/>
        <w:rPr>
          <w:rFonts w:asciiTheme="minorHAnsi" w:hAnsiTheme="minorHAnsi" w:cstheme="minorHAnsi"/>
          <w:color w:val="000000"/>
          <w:sz w:val="28"/>
          <w:szCs w:val="28"/>
          <w:u w:val="single"/>
          <w:lang w:eastAsia="hr-HR"/>
        </w:rPr>
      </w:pPr>
      <w:r w:rsidRPr="00DE1D69">
        <w:rPr>
          <w:rFonts w:asciiTheme="minorHAnsi" w:hAnsiTheme="minorHAnsi" w:cstheme="minorHAnsi"/>
          <w:color w:val="000000"/>
          <w:sz w:val="28"/>
          <w:szCs w:val="28"/>
          <w:u w:val="single"/>
          <w:lang w:eastAsia="hr-HR"/>
        </w:rPr>
        <w:lastRenderedPageBreak/>
        <w:t>IZVJEŠTAJ O PRIHODIMA I RASHODIMA PREMA IZVORIMA FINANCIRANJA</w:t>
      </w:r>
    </w:p>
    <w:p w14:paraId="30B87431" w14:textId="77777777" w:rsidR="0054525A" w:rsidRPr="001F602C" w:rsidRDefault="0054525A" w:rsidP="001F602C">
      <w:pPr>
        <w:spacing w:line="276" w:lineRule="auto"/>
        <w:rPr>
          <w:rFonts w:asciiTheme="minorHAnsi" w:hAnsiTheme="minorHAnsi" w:cstheme="minorHAnsi"/>
          <w:color w:val="000000"/>
          <w:sz w:val="24"/>
          <w:szCs w:val="24"/>
          <w:lang w:eastAsia="hr-HR"/>
        </w:rPr>
      </w:pPr>
    </w:p>
    <w:p w14:paraId="47761138" w14:textId="3E97C0C9" w:rsidR="00094687" w:rsidRPr="001F602C" w:rsidRDefault="002A2865" w:rsidP="001F602C">
      <w:pPr>
        <w:pStyle w:val="NoSpacing"/>
        <w:spacing w:line="276" w:lineRule="auto"/>
        <w:rPr>
          <w:rFonts w:cstheme="minorHAnsi"/>
          <w:sz w:val="24"/>
          <w:szCs w:val="24"/>
        </w:rPr>
      </w:pPr>
      <w:r w:rsidRPr="001F602C">
        <w:rPr>
          <w:rFonts w:cstheme="minorHAnsi"/>
          <w:noProof/>
          <w:sz w:val="24"/>
          <w:szCs w:val="24"/>
        </w:rPr>
        <w:drawing>
          <wp:inline distT="0" distB="0" distL="0" distR="0" wp14:anchorId="5ECBAFDE" wp14:editId="57D41F9D">
            <wp:extent cx="5486400" cy="2924175"/>
            <wp:effectExtent l="0" t="0" r="0" b="9525"/>
            <wp:docPr id="8" name="Grafikon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36929D2B" w14:textId="77777777" w:rsidR="00AE1488" w:rsidRPr="001F602C" w:rsidRDefault="00AE1488" w:rsidP="001F602C">
      <w:pPr>
        <w:pStyle w:val="NoSpacing"/>
        <w:spacing w:line="276" w:lineRule="auto"/>
        <w:rPr>
          <w:rFonts w:cstheme="minorHAnsi"/>
          <w:sz w:val="24"/>
          <w:szCs w:val="24"/>
        </w:rPr>
      </w:pPr>
    </w:p>
    <w:p w14:paraId="6CB74352" w14:textId="34B2B817" w:rsidR="00AE1488" w:rsidRPr="001F602C" w:rsidRDefault="00AE1488" w:rsidP="001F602C">
      <w:pPr>
        <w:pStyle w:val="NoSpacing"/>
        <w:spacing w:line="276" w:lineRule="auto"/>
        <w:rPr>
          <w:rFonts w:cstheme="minorHAnsi"/>
          <w:sz w:val="24"/>
          <w:szCs w:val="24"/>
        </w:rPr>
      </w:pPr>
      <w:r w:rsidRPr="001F602C">
        <w:rPr>
          <w:rFonts w:cstheme="minorHAnsi"/>
          <w:sz w:val="24"/>
          <w:szCs w:val="24"/>
        </w:rPr>
        <w:t xml:space="preserve">Grafikon 3.  Prihodi ukupno po izvorima </w:t>
      </w:r>
    </w:p>
    <w:p w14:paraId="5FFF13A6" w14:textId="77777777" w:rsidR="00AE1488" w:rsidRPr="001F602C" w:rsidRDefault="00AE1488" w:rsidP="001F602C">
      <w:pPr>
        <w:pStyle w:val="NoSpacing"/>
        <w:spacing w:line="276" w:lineRule="auto"/>
        <w:rPr>
          <w:rFonts w:cstheme="minorHAnsi"/>
          <w:sz w:val="24"/>
          <w:szCs w:val="24"/>
        </w:rPr>
      </w:pPr>
    </w:p>
    <w:p w14:paraId="0826C637" w14:textId="398069D2" w:rsidR="00C77D4F" w:rsidRPr="001F602C" w:rsidRDefault="00C77D4F" w:rsidP="001F602C">
      <w:pPr>
        <w:pStyle w:val="NoSpacing"/>
        <w:spacing w:line="276" w:lineRule="auto"/>
        <w:rPr>
          <w:rFonts w:cstheme="minorHAnsi"/>
          <w:sz w:val="24"/>
          <w:szCs w:val="24"/>
        </w:rPr>
      </w:pPr>
      <w:r w:rsidRPr="001F602C">
        <w:rPr>
          <w:rFonts w:cstheme="minorHAnsi"/>
          <w:sz w:val="24"/>
          <w:szCs w:val="24"/>
        </w:rPr>
        <w:t>U godišnjem izvještaju o izvršenju financijskog plana za 2023.godinu ostvareno i planirano je najviše prihoda iz Izvora 5 Pomoći, tekuće pomoći proračunskom korisniku te prijenos EU sredstava.</w:t>
      </w:r>
      <w:r w:rsidR="00746E6D" w:rsidRPr="001F602C">
        <w:rPr>
          <w:rFonts w:cstheme="minorHAnsi"/>
          <w:sz w:val="24"/>
          <w:szCs w:val="24"/>
        </w:rPr>
        <w:t xml:space="preserve"> </w:t>
      </w:r>
      <w:r w:rsidRPr="001F602C">
        <w:rPr>
          <w:rFonts w:cstheme="minorHAnsi"/>
          <w:sz w:val="24"/>
          <w:szCs w:val="24"/>
        </w:rPr>
        <w:t>Za 19,</w:t>
      </w:r>
      <w:r w:rsidR="00746E6D" w:rsidRPr="001F602C">
        <w:rPr>
          <w:rFonts w:cstheme="minorHAnsi"/>
          <w:sz w:val="24"/>
          <w:szCs w:val="24"/>
        </w:rPr>
        <w:t>95</w:t>
      </w:r>
      <w:r w:rsidRPr="001F602C">
        <w:rPr>
          <w:rFonts w:cstheme="minorHAnsi"/>
          <w:sz w:val="24"/>
          <w:szCs w:val="24"/>
        </w:rPr>
        <w:t xml:space="preserve"> % je ostvareno više prihoda u 2023</w:t>
      </w:r>
      <w:r w:rsidR="002A00AE" w:rsidRPr="001F602C">
        <w:rPr>
          <w:rFonts w:cstheme="minorHAnsi"/>
          <w:sz w:val="24"/>
          <w:szCs w:val="24"/>
        </w:rPr>
        <w:t>.godini</w:t>
      </w:r>
      <w:r w:rsidR="00F06805" w:rsidRPr="001F602C">
        <w:rPr>
          <w:rFonts w:cstheme="minorHAnsi"/>
          <w:sz w:val="24"/>
          <w:szCs w:val="24"/>
        </w:rPr>
        <w:t xml:space="preserve"> u odnosu na 2022.godinu.</w:t>
      </w:r>
    </w:p>
    <w:p w14:paraId="370E90F3" w14:textId="09F79E47" w:rsidR="00F06805" w:rsidRDefault="00746E6D" w:rsidP="001F602C">
      <w:pPr>
        <w:pStyle w:val="NoSpacing"/>
        <w:spacing w:line="276" w:lineRule="auto"/>
        <w:rPr>
          <w:rFonts w:cstheme="minorHAnsi"/>
          <w:sz w:val="24"/>
          <w:szCs w:val="24"/>
        </w:rPr>
      </w:pPr>
      <w:r w:rsidRPr="001F602C">
        <w:rPr>
          <w:rFonts w:cstheme="minorHAnsi"/>
          <w:sz w:val="24"/>
          <w:szCs w:val="24"/>
        </w:rPr>
        <w:t>Iz Izvora 4 je ostvareno 32% manje prihoda u 2023.godini u odnosu na 2022.godinu razlog</w:t>
      </w:r>
      <w:r w:rsidR="00FB09CE" w:rsidRPr="001F602C">
        <w:rPr>
          <w:rFonts w:cstheme="minorHAnsi"/>
          <w:sz w:val="24"/>
          <w:szCs w:val="24"/>
        </w:rPr>
        <w:t xml:space="preserve"> </w:t>
      </w:r>
      <w:r w:rsidRPr="001F602C">
        <w:rPr>
          <w:rFonts w:cstheme="minorHAnsi"/>
          <w:sz w:val="24"/>
          <w:szCs w:val="24"/>
        </w:rPr>
        <w:t xml:space="preserve">tome </w:t>
      </w:r>
      <w:r w:rsidR="00FB09CE" w:rsidRPr="001F602C">
        <w:rPr>
          <w:rFonts w:cstheme="minorHAnsi"/>
          <w:sz w:val="24"/>
          <w:szCs w:val="24"/>
        </w:rPr>
        <w:t>su prihodi školske kuhinje koje su snosili roditelji za prehranu učenika koju u 2023.godini u potpunosti podmiruje MZO.</w:t>
      </w:r>
    </w:p>
    <w:p w14:paraId="24CCF639" w14:textId="77777777" w:rsidR="00DE1D69" w:rsidRPr="001F602C" w:rsidRDefault="00DE1D69" w:rsidP="001F602C">
      <w:pPr>
        <w:pStyle w:val="NoSpacing"/>
        <w:spacing w:line="276" w:lineRule="auto"/>
        <w:rPr>
          <w:rFonts w:cstheme="minorHAnsi"/>
          <w:sz w:val="24"/>
          <w:szCs w:val="24"/>
        </w:rPr>
      </w:pPr>
    </w:p>
    <w:p w14:paraId="356F7B5A" w14:textId="62FB53E1" w:rsidR="00F06805" w:rsidRPr="001F602C" w:rsidRDefault="00F06805" w:rsidP="001F602C">
      <w:pPr>
        <w:pStyle w:val="NoSpacing"/>
        <w:spacing w:line="276" w:lineRule="auto"/>
        <w:rPr>
          <w:rFonts w:cstheme="minorHAnsi"/>
          <w:sz w:val="24"/>
          <w:szCs w:val="24"/>
        </w:rPr>
      </w:pPr>
      <w:r w:rsidRPr="001F602C">
        <w:rPr>
          <w:rFonts w:cstheme="minorHAnsi"/>
          <w:noProof/>
          <w:sz w:val="24"/>
          <w:szCs w:val="24"/>
        </w:rPr>
        <w:drawing>
          <wp:inline distT="0" distB="0" distL="0" distR="0" wp14:anchorId="5ECDD86C" wp14:editId="621E2F91">
            <wp:extent cx="5486400" cy="2390775"/>
            <wp:effectExtent l="0" t="0" r="0" b="9525"/>
            <wp:docPr id="9" name="Grafikon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43C953D1" w14:textId="77777777" w:rsidR="00094687" w:rsidRPr="001F602C" w:rsidRDefault="00094687" w:rsidP="001F602C">
      <w:pPr>
        <w:pStyle w:val="NoSpacing"/>
        <w:spacing w:line="276" w:lineRule="auto"/>
        <w:rPr>
          <w:rFonts w:cstheme="minorHAnsi"/>
          <w:sz w:val="24"/>
          <w:szCs w:val="24"/>
        </w:rPr>
      </w:pPr>
    </w:p>
    <w:p w14:paraId="0785F731" w14:textId="77777777" w:rsidR="00FB09CE" w:rsidRDefault="001F698B" w:rsidP="001F602C">
      <w:pPr>
        <w:pStyle w:val="NoSpacing"/>
        <w:spacing w:line="276" w:lineRule="auto"/>
        <w:rPr>
          <w:rFonts w:cstheme="minorHAnsi"/>
          <w:sz w:val="24"/>
          <w:szCs w:val="24"/>
        </w:rPr>
      </w:pPr>
      <w:r w:rsidRPr="001F602C">
        <w:rPr>
          <w:rFonts w:cstheme="minorHAnsi"/>
          <w:sz w:val="24"/>
          <w:szCs w:val="24"/>
        </w:rPr>
        <w:t>Grafikona 4. Rashodi ukupno po izvorima</w:t>
      </w:r>
    </w:p>
    <w:p w14:paraId="5D30BEB7" w14:textId="77777777" w:rsidR="00DE1D69" w:rsidRPr="001F602C" w:rsidRDefault="00DE1D69" w:rsidP="001F602C">
      <w:pPr>
        <w:pStyle w:val="NoSpacing"/>
        <w:spacing w:line="276" w:lineRule="auto"/>
        <w:rPr>
          <w:rFonts w:cstheme="minorHAnsi"/>
          <w:sz w:val="24"/>
          <w:szCs w:val="24"/>
        </w:rPr>
      </w:pPr>
    </w:p>
    <w:p w14:paraId="594E238D" w14:textId="38260700" w:rsidR="001F698B" w:rsidRPr="001F602C" w:rsidRDefault="001F698B" w:rsidP="001F602C">
      <w:pPr>
        <w:pStyle w:val="NoSpacing"/>
        <w:spacing w:line="276" w:lineRule="auto"/>
        <w:rPr>
          <w:rFonts w:cstheme="minorHAnsi"/>
          <w:sz w:val="24"/>
          <w:szCs w:val="24"/>
        </w:rPr>
      </w:pPr>
      <w:r w:rsidRPr="001F602C">
        <w:rPr>
          <w:rFonts w:cstheme="minorHAnsi"/>
          <w:sz w:val="24"/>
          <w:szCs w:val="24"/>
        </w:rPr>
        <w:lastRenderedPageBreak/>
        <w:t xml:space="preserve">U </w:t>
      </w:r>
      <w:r w:rsidR="00FB09CE" w:rsidRPr="001F602C">
        <w:rPr>
          <w:rFonts w:cstheme="minorHAnsi"/>
          <w:sz w:val="24"/>
          <w:szCs w:val="24"/>
        </w:rPr>
        <w:t xml:space="preserve">izvještaju o </w:t>
      </w:r>
      <w:r w:rsidRPr="001F602C">
        <w:rPr>
          <w:rFonts w:cstheme="minorHAnsi"/>
          <w:sz w:val="24"/>
          <w:szCs w:val="24"/>
        </w:rPr>
        <w:t>izvršenju financijskog plana, kao i prihoda , najviše je rashoda ostvareno iz izvora 5 Pomoći, više nego u 2022.godinu. Rashoda kao i prihoda iz izvora 4 Prihodi za posebne namjene to su prihodi od školske kuhinje, produženog boravka te glazbene škole, su manji u odnosu na 2022.godinu iz razloga što nam troškove školske kuhinje u potpunosti snosi MZO i EU projekt za prehranu svih učenika osnovne škole a ti prihodi odnosno rashodi su prikazani u izvoru 5 Pomoći.</w:t>
      </w:r>
      <w:r w:rsidR="00174DEF" w:rsidRPr="001F602C">
        <w:rPr>
          <w:rFonts w:cstheme="minorHAnsi"/>
          <w:sz w:val="24"/>
          <w:szCs w:val="24"/>
        </w:rPr>
        <w:t xml:space="preserve"> </w:t>
      </w:r>
      <w:r w:rsidR="00BA00BC" w:rsidRPr="001F602C">
        <w:rPr>
          <w:rFonts w:cstheme="minorHAnsi"/>
          <w:sz w:val="24"/>
          <w:szCs w:val="24"/>
        </w:rPr>
        <w:t xml:space="preserve"> </w:t>
      </w:r>
    </w:p>
    <w:p w14:paraId="23AC7198" w14:textId="77777777" w:rsidR="00BA00BC" w:rsidRPr="001F602C" w:rsidRDefault="00BA00BC" w:rsidP="001F602C">
      <w:pPr>
        <w:pStyle w:val="NoSpacing"/>
        <w:spacing w:line="276" w:lineRule="auto"/>
        <w:rPr>
          <w:rFonts w:cstheme="minorHAnsi"/>
          <w:sz w:val="24"/>
          <w:szCs w:val="24"/>
        </w:rPr>
      </w:pPr>
    </w:p>
    <w:p w14:paraId="610EAEC0" w14:textId="77777777" w:rsidR="00BA00BC" w:rsidRPr="001F602C" w:rsidRDefault="00BA00BC" w:rsidP="001F602C">
      <w:pPr>
        <w:pStyle w:val="NoSpacing"/>
        <w:spacing w:line="276" w:lineRule="auto"/>
        <w:rPr>
          <w:rFonts w:cstheme="minorHAnsi"/>
          <w:sz w:val="24"/>
          <w:szCs w:val="24"/>
        </w:rPr>
      </w:pPr>
    </w:p>
    <w:p w14:paraId="35FB0179" w14:textId="77777777" w:rsidR="00BA00BC" w:rsidRPr="001F602C" w:rsidRDefault="00BA00BC" w:rsidP="001F602C">
      <w:pPr>
        <w:pStyle w:val="NoSpacing"/>
        <w:spacing w:line="276" w:lineRule="auto"/>
        <w:rPr>
          <w:rFonts w:cstheme="minorHAnsi"/>
          <w:sz w:val="24"/>
          <w:szCs w:val="24"/>
        </w:rPr>
      </w:pPr>
    </w:p>
    <w:p w14:paraId="7D68B3D5" w14:textId="39E9C74F" w:rsidR="00BA00BC" w:rsidRPr="00DE1D69" w:rsidRDefault="00BA00BC" w:rsidP="001F602C">
      <w:pPr>
        <w:pStyle w:val="NoSpacing"/>
        <w:spacing w:line="276" w:lineRule="auto"/>
        <w:rPr>
          <w:rFonts w:cstheme="minorHAnsi"/>
          <w:sz w:val="28"/>
          <w:szCs w:val="28"/>
          <w:u w:val="single"/>
        </w:rPr>
      </w:pPr>
      <w:r w:rsidRPr="00DE1D69">
        <w:rPr>
          <w:rFonts w:cstheme="minorHAnsi"/>
          <w:sz w:val="28"/>
          <w:szCs w:val="28"/>
          <w:u w:val="single"/>
        </w:rPr>
        <w:t>IZVJEŠTAJ O RASHODIMA PREMA FUNKCIJSKOJ KLASIFIKACIJI</w:t>
      </w:r>
    </w:p>
    <w:p w14:paraId="05B8DDEF" w14:textId="77777777" w:rsidR="00BA00BC" w:rsidRPr="001F602C" w:rsidRDefault="00BA00BC" w:rsidP="001F602C">
      <w:pPr>
        <w:pStyle w:val="NoSpacing"/>
        <w:spacing w:line="276" w:lineRule="auto"/>
        <w:rPr>
          <w:rFonts w:cstheme="minorHAnsi"/>
          <w:sz w:val="24"/>
          <w:szCs w:val="24"/>
          <w:u w:val="single"/>
        </w:rPr>
      </w:pPr>
    </w:p>
    <w:p w14:paraId="0BE6B16A" w14:textId="77777777" w:rsidR="00BA00BC" w:rsidRPr="001F602C" w:rsidRDefault="00BA00BC" w:rsidP="001F602C">
      <w:pPr>
        <w:pStyle w:val="NoSpacing"/>
        <w:spacing w:line="276" w:lineRule="auto"/>
        <w:rPr>
          <w:rFonts w:cstheme="minorHAnsi"/>
          <w:sz w:val="24"/>
          <w:szCs w:val="24"/>
          <w:u w:val="single"/>
        </w:rPr>
      </w:pPr>
    </w:p>
    <w:tbl>
      <w:tblPr>
        <w:tblW w:w="9152" w:type="dxa"/>
        <w:tblInd w:w="-5" w:type="dxa"/>
        <w:tblLook w:val="04A0" w:firstRow="1" w:lastRow="0" w:firstColumn="1" w:lastColumn="0" w:noHBand="0" w:noVBand="1"/>
      </w:tblPr>
      <w:tblGrid>
        <w:gridCol w:w="3113"/>
        <w:gridCol w:w="1632"/>
        <w:gridCol w:w="1631"/>
        <w:gridCol w:w="1501"/>
        <w:gridCol w:w="1293"/>
      </w:tblGrid>
      <w:tr w:rsidR="00BA00BC" w:rsidRPr="001F602C" w14:paraId="332719A1" w14:textId="77777777" w:rsidTr="00BA00BC">
        <w:trPr>
          <w:trHeight w:val="622"/>
        </w:trPr>
        <w:tc>
          <w:tcPr>
            <w:tcW w:w="3113" w:type="dxa"/>
            <w:tcBorders>
              <w:top w:val="single" w:sz="4" w:space="0" w:color="auto"/>
              <w:left w:val="single" w:sz="4" w:space="0" w:color="auto"/>
              <w:bottom w:val="single" w:sz="4" w:space="0" w:color="auto"/>
              <w:right w:val="single" w:sz="4" w:space="0" w:color="auto"/>
            </w:tcBorders>
            <w:shd w:val="clear" w:color="000000" w:fill="DDEBF7"/>
            <w:vAlign w:val="center"/>
            <w:hideMark/>
          </w:tcPr>
          <w:p w14:paraId="7B3672F8" w14:textId="77777777" w:rsidR="00BA00BC" w:rsidRPr="00BA00BC" w:rsidRDefault="00BA00BC" w:rsidP="001F602C">
            <w:pPr>
              <w:spacing w:line="276" w:lineRule="auto"/>
              <w:jc w:val="center"/>
              <w:rPr>
                <w:rFonts w:asciiTheme="minorHAnsi" w:hAnsiTheme="minorHAnsi" w:cstheme="minorHAnsi"/>
                <w:b/>
                <w:bCs/>
                <w:color w:val="000000"/>
                <w:sz w:val="24"/>
                <w:szCs w:val="24"/>
                <w:lang w:eastAsia="hr-HR"/>
              </w:rPr>
            </w:pPr>
            <w:r w:rsidRPr="00BA00BC">
              <w:rPr>
                <w:rFonts w:asciiTheme="minorHAnsi" w:hAnsiTheme="minorHAnsi" w:cstheme="minorHAnsi"/>
                <w:b/>
                <w:bCs/>
                <w:color w:val="000000"/>
                <w:sz w:val="24"/>
                <w:szCs w:val="24"/>
                <w:lang w:eastAsia="hr-HR"/>
              </w:rPr>
              <w:t>BROJČANA OZNAKA I NAZIV</w:t>
            </w:r>
          </w:p>
        </w:tc>
        <w:tc>
          <w:tcPr>
            <w:tcW w:w="1632" w:type="dxa"/>
            <w:tcBorders>
              <w:top w:val="single" w:sz="4" w:space="0" w:color="auto"/>
              <w:left w:val="nil"/>
              <w:bottom w:val="single" w:sz="4" w:space="0" w:color="auto"/>
              <w:right w:val="single" w:sz="4" w:space="0" w:color="auto"/>
            </w:tcBorders>
            <w:shd w:val="clear" w:color="000000" w:fill="DDEBF7"/>
            <w:vAlign w:val="center"/>
            <w:hideMark/>
          </w:tcPr>
          <w:p w14:paraId="72E5889B" w14:textId="77777777" w:rsidR="00BA00BC" w:rsidRPr="00BA00BC" w:rsidRDefault="00BA00BC" w:rsidP="001F602C">
            <w:pPr>
              <w:spacing w:line="276" w:lineRule="auto"/>
              <w:jc w:val="center"/>
              <w:rPr>
                <w:rFonts w:asciiTheme="minorHAnsi" w:hAnsiTheme="minorHAnsi" w:cstheme="minorHAnsi"/>
                <w:b/>
                <w:bCs/>
                <w:color w:val="000000"/>
                <w:sz w:val="24"/>
                <w:szCs w:val="24"/>
                <w:lang w:eastAsia="hr-HR"/>
              </w:rPr>
            </w:pPr>
            <w:r w:rsidRPr="00BA00BC">
              <w:rPr>
                <w:rFonts w:asciiTheme="minorHAnsi" w:hAnsiTheme="minorHAnsi" w:cstheme="minorHAnsi"/>
                <w:b/>
                <w:bCs/>
                <w:color w:val="000000"/>
                <w:sz w:val="24"/>
                <w:szCs w:val="24"/>
                <w:lang w:eastAsia="hr-HR"/>
              </w:rPr>
              <w:t xml:space="preserve">IZVRŠENJE </w:t>
            </w:r>
            <w:r w:rsidRPr="00BA00BC">
              <w:rPr>
                <w:rFonts w:asciiTheme="minorHAnsi" w:hAnsiTheme="minorHAnsi" w:cstheme="minorHAnsi"/>
                <w:b/>
                <w:bCs/>
                <w:color w:val="000000"/>
                <w:sz w:val="24"/>
                <w:szCs w:val="24"/>
                <w:lang w:eastAsia="hr-HR"/>
              </w:rPr>
              <w:br/>
              <w:t xml:space="preserve">2022. </w:t>
            </w:r>
          </w:p>
        </w:tc>
        <w:tc>
          <w:tcPr>
            <w:tcW w:w="1631" w:type="dxa"/>
            <w:tcBorders>
              <w:top w:val="single" w:sz="4" w:space="0" w:color="auto"/>
              <w:left w:val="nil"/>
              <w:bottom w:val="single" w:sz="4" w:space="0" w:color="auto"/>
              <w:right w:val="single" w:sz="4" w:space="0" w:color="auto"/>
            </w:tcBorders>
            <w:shd w:val="clear" w:color="000000" w:fill="DDEBF7"/>
            <w:vAlign w:val="center"/>
            <w:hideMark/>
          </w:tcPr>
          <w:p w14:paraId="7860718B" w14:textId="77777777" w:rsidR="00BA00BC" w:rsidRPr="00BA00BC" w:rsidRDefault="00BA00BC" w:rsidP="001F602C">
            <w:pPr>
              <w:spacing w:line="276" w:lineRule="auto"/>
              <w:jc w:val="center"/>
              <w:rPr>
                <w:rFonts w:asciiTheme="minorHAnsi" w:hAnsiTheme="minorHAnsi" w:cstheme="minorHAnsi"/>
                <w:b/>
                <w:bCs/>
                <w:color w:val="000000"/>
                <w:sz w:val="24"/>
                <w:szCs w:val="24"/>
                <w:lang w:eastAsia="hr-HR"/>
              </w:rPr>
            </w:pPr>
            <w:r w:rsidRPr="00BA00BC">
              <w:rPr>
                <w:rFonts w:asciiTheme="minorHAnsi" w:hAnsiTheme="minorHAnsi" w:cstheme="minorHAnsi"/>
                <w:b/>
                <w:bCs/>
                <w:color w:val="000000"/>
                <w:sz w:val="24"/>
                <w:szCs w:val="24"/>
                <w:lang w:eastAsia="hr-HR"/>
              </w:rPr>
              <w:t>TEKUĆI PLAN 2023.</w:t>
            </w:r>
          </w:p>
        </w:tc>
        <w:tc>
          <w:tcPr>
            <w:tcW w:w="1483" w:type="dxa"/>
            <w:tcBorders>
              <w:top w:val="single" w:sz="4" w:space="0" w:color="auto"/>
              <w:left w:val="nil"/>
              <w:bottom w:val="single" w:sz="4" w:space="0" w:color="auto"/>
              <w:right w:val="single" w:sz="4" w:space="0" w:color="auto"/>
            </w:tcBorders>
            <w:shd w:val="clear" w:color="000000" w:fill="DDEBF7"/>
            <w:vAlign w:val="center"/>
            <w:hideMark/>
          </w:tcPr>
          <w:p w14:paraId="26F0EB37" w14:textId="77777777" w:rsidR="00BA00BC" w:rsidRPr="00BA00BC" w:rsidRDefault="00BA00BC" w:rsidP="001F602C">
            <w:pPr>
              <w:spacing w:line="276" w:lineRule="auto"/>
              <w:jc w:val="center"/>
              <w:rPr>
                <w:rFonts w:asciiTheme="minorHAnsi" w:hAnsiTheme="minorHAnsi" w:cstheme="minorHAnsi"/>
                <w:b/>
                <w:bCs/>
                <w:color w:val="000000"/>
                <w:sz w:val="24"/>
                <w:szCs w:val="24"/>
                <w:lang w:eastAsia="hr-HR"/>
              </w:rPr>
            </w:pPr>
            <w:r w:rsidRPr="00BA00BC">
              <w:rPr>
                <w:rFonts w:asciiTheme="minorHAnsi" w:hAnsiTheme="minorHAnsi" w:cstheme="minorHAnsi"/>
                <w:b/>
                <w:bCs/>
                <w:color w:val="000000"/>
                <w:sz w:val="24"/>
                <w:szCs w:val="24"/>
                <w:lang w:eastAsia="hr-HR"/>
              </w:rPr>
              <w:t xml:space="preserve">IZVRŠENJE </w:t>
            </w:r>
            <w:r w:rsidRPr="00BA00BC">
              <w:rPr>
                <w:rFonts w:asciiTheme="minorHAnsi" w:hAnsiTheme="minorHAnsi" w:cstheme="minorHAnsi"/>
                <w:b/>
                <w:bCs/>
                <w:color w:val="000000"/>
                <w:sz w:val="24"/>
                <w:szCs w:val="24"/>
                <w:lang w:eastAsia="hr-HR"/>
              </w:rPr>
              <w:br/>
              <w:t>2023.</w:t>
            </w:r>
          </w:p>
        </w:tc>
        <w:tc>
          <w:tcPr>
            <w:tcW w:w="1293" w:type="dxa"/>
            <w:tcBorders>
              <w:top w:val="single" w:sz="4" w:space="0" w:color="auto"/>
              <w:left w:val="nil"/>
              <w:bottom w:val="single" w:sz="4" w:space="0" w:color="auto"/>
              <w:right w:val="single" w:sz="4" w:space="0" w:color="auto"/>
            </w:tcBorders>
            <w:shd w:val="clear" w:color="000000" w:fill="DDEBF7"/>
            <w:vAlign w:val="center"/>
            <w:hideMark/>
          </w:tcPr>
          <w:p w14:paraId="58183145" w14:textId="77777777" w:rsidR="00BA00BC" w:rsidRPr="00BA00BC" w:rsidRDefault="00BA00BC" w:rsidP="001F602C">
            <w:pPr>
              <w:spacing w:line="276" w:lineRule="auto"/>
              <w:jc w:val="center"/>
              <w:rPr>
                <w:rFonts w:asciiTheme="minorHAnsi" w:hAnsiTheme="minorHAnsi" w:cstheme="minorHAnsi"/>
                <w:b/>
                <w:bCs/>
                <w:color w:val="000000"/>
                <w:sz w:val="24"/>
                <w:szCs w:val="24"/>
                <w:lang w:eastAsia="hr-HR"/>
              </w:rPr>
            </w:pPr>
            <w:r w:rsidRPr="00BA00BC">
              <w:rPr>
                <w:rFonts w:asciiTheme="minorHAnsi" w:hAnsiTheme="minorHAnsi" w:cstheme="minorHAnsi"/>
                <w:b/>
                <w:bCs/>
                <w:color w:val="000000"/>
                <w:sz w:val="24"/>
                <w:szCs w:val="24"/>
                <w:lang w:eastAsia="hr-HR"/>
              </w:rPr>
              <w:t>INDEKS**</w:t>
            </w:r>
          </w:p>
        </w:tc>
      </w:tr>
      <w:tr w:rsidR="00BA00BC" w:rsidRPr="001F602C" w14:paraId="5C1E976F" w14:textId="77777777" w:rsidTr="00BA00BC">
        <w:trPr>
          <w:trHeight w:val="365"/>
        </w:trPr>
        <w:tc>
          <w:tcPr>
            <w:tcW w:w="3113" w:type="dxa"/>
            <w:tcBorders>
              <w:top w:val="nil"/>
              <w:left w:val="single" w:sz="4" w:space="0" w:color="auto"/>
              <w:bottom w:val="single" w:sz="4" w:space="0" w:color="auto"/>
              <w:right w:val="single" w:sz="4" w:space="0" w:color="auto"/>
            </w:tcBorders>
            <w:shd w:val="clear" w:color="000000" w:fill="DDEBF7"/>
            <w:vAlign w:val="center"/>
            <w:hideMark/>
          </w:tcPr>
          <w:p w14:paraId="7E0F0F19" w14:textId="77777777" w:rsidR="00BA00BC" w:rsidRPr="00BA00BC" w:rsidRDefault="00BA00BC" w:rsidP="001F602C">
            <w:pPr>
              <w:spacing w:line="276" w:lineRule="auto"/>
              <w:jc w:val="center"/>
              <w:rPr>
                <w:rFonts w:asciiTheme="minorHAnsi" w:hAnsiTheme="minorHAnsi" w:cstheme="minorHAnsi"/>
                <w:b/>
                <w:bCs/>
                <w:color w:val="000000"/>
                <w:sz w:val="24"/>
                <w:szCs w:val="24"/>
                <w:lang w:eastAsia="hr-HR"/>
              </w:rPr>
            </w:pPr>
            <w:r w:rsidRPr="00BA00BC">
              <w:rPr>
                <w:rFonts w:asciiTheme="minorHAnsi" w:hAnsiTheme="minorHAnsi" w:cstheme="minorHAnsi"/>
                <w:b/>
                <w:bCs/>
                <w:color w:val="000000"/>
                <w:sz w:val="24"/>
                <w:szCs w:val="24"/>
                <w:lang w:eastAsia="hr-HR"/>
              </w:rPr>
              <w:t>1</w:t>
            </w:r>
          </w:p>
        </w:tc>
        <w:tc>
          <w:tcPr>
            <w:tcW w:w="1632" w:type="dxa"/>
            <w:tcBorders>
              <w:top w:val="nil"/>
              <w:left w:val="nil"/>
              <w:bottom w:val="single" w:sz="4" w:space="0" w:color="auto"/>
              <w:right w:val="single" w:sz="4" w:space="0" w:color="auto"/>
            </w:tcBorders>
            <w:shd w:val="clear" w:color="000000" w:fill="DDEBF7"/>
            <w:vAlign w:val="center"/>
            <w:hideMark/>
          </w:tcPr>
          <w:p w14:paraId="22C33B94" w14:textId="77777777" w:rsidR="00BA00BC" w:rsidRPr="00BA00BC" w:rsidRDefault="00BA00BC" w:rsidP="001F602C">
            <w:pPr>
              <w:spacing w:line="276" w:lineRule="auto"/>
              <w:jc w:val="center"/>
              <w:rPr>
                <w:rFonts w:asciiTheme="minorHAnsi" w:hAnsiTheme="minorHAnsi" w:cstheme="minorHAnsi"/>
                <w:b/>
                <w:bCs/>
                <w:color w:val="000000"/>
                <w:sz w:val="24"/>
                <w:szCs w:val="24"/>
                <w:lang w:eastAsia="hr-HR"/>
              </w:rPr>
            </w:pPr>
            <w:r w:rsidRPr="00BA00BC">
              <w:rPr>
                <w:rFonts w:asciiTheme="minorHAnsi" w:hAnsiTheme="minorHAnsi" w:cstheme="minorHAnsi"/>
                <w:b/>
                <w:bCs/>
                <w:color w:val="000000"/>
                <w:sz w:val="24"/>
                <w:szCs w:val="24"/>
                <w:lang w:eastAsia="hr-HR"/>
              </w:rPr>
              <w:t>2</w:t>
            </w:r>
          </w:p>
        </w:tc>
        <w:tc>
          <w:tcPr>
            <w:tcW w:w="1631" w:type="dxa"/>
            <w:tcBorders>
              <w:top w:val="nil"/>
              <w:left w:val="nil"/>
              <w:bottom w:val="single" w:sz="4" w:space="0" w:color="auto"/>
              <w:right w:val="single" w:sz="4" w:space="0" w:color="auto"/>
            </w:tcBorders>
            <w:shd w:val="clear" w:color="000000" w:fill="DDEBF7"/>
            <w:vAlign w:val="center"/>
            <w:hideMark/>
          </w:tcPr>
          <w:p w14:paraId="18CC1781" w14:textId="77777777" w:rsidR="00BA00BC" w:rsidRPr="00BA00BC" w:rsidRDefault="00BA00BC" w:rsidP="001F602C">
            <w:pPr>
              <w:spacing w:line="276" w:lineRule="auto"/>
              <w:jc w:val="center"/>
              <w:rPr>
                <w:rFonts w:asciiTheme="minorHAnsi" w:hAnsiTheme="minorHAnsi" w:cstheme="minorHAnsi"/>
                <w:b/>
                <w:bCs/>
                <w:color w:val="000000"/>
                <w:sz w:val="24"/>
                <w:szCs w:val="24"/>
                <w:lang w:eastAsia="hr-HR"/>
              </w:rPr>
            </w:pPr>
            <w:r w:rsidRPr="00BA00BC">
              <w:rPr>
                <w:rFonts w:asciiTheme="minorHAnsi" w:hAnsiTheme="minorHAnsi" w:cstheme="minorHAnsi"/>
                <w:b/>
                <w:bCs/>
                <w:color w:val="000000"/>
                <w:sz w:val="24"/>
                <w:szCs w:val="24"/>
                <w:lang w:eastAsia="hr-HR"/>
              </w:rPr>
              <w:t>4</w:t>
            </w:r>
          </w:p>
        </w:tc>
        <w:tc>
          <w:tcPr>
            <w:tcW w:w="1483" w:type="dxa"/>
            <w:tcBorders>
              <w:top w:val="nil"/>
              <w:left w:val="nil"/>
              <w:bottom w:val="single" w:sz="4" w:space="0" w:color="auto"/>
              <w:right w:val="single" w:sz="4" w:space="0" w:color="auto"/>
            </w:tcBorders>
            <w:shd w:val="clear" w:color="000000" w:fill="DDEBF7"/>
            <w:vAlign w:val="center"/>
            <w:hideMark/>
          </w:tcPr>
          <w:p w14:paraId="68AE820F" w14:textId="77777777" w:rsidR="00BA00BC" w:rsidRPr="00BA00BC" w:rsidRDefault="00BA00BC" w:rsidP="001F602C">
            <w:pPr>
              <w:spacing w:line="276" w:lineRule="auto"/>
              <w:jc w:val="center"/>
              <w:rPr>
                <w:rFonts w:asciiTheme="minorHAnsi" w:hAnsiTheme="minorHAnsi" w:cstheme="minorHAnsi"/>
                <w:b/>
                <w:bCs/>
                <w:color w:val="000000"/>
                <w:sz w:val="24"/>
                <w:szCs w:val="24"/>
                <w:lang w:eastAsia="hr-HR"/>
              </w:rPr>
            </w:pPr>
            <w:r w:rsidRPr="00BA00BC">
              <w:rPr>
                <w:rFonts w:asciiTheme="minorHAnsi" w:hAnsiTheme="minorHAnsi" w:cstheme="minorHAnsi"/>
                <w:b/>
                <w:bCs/>
                <w:color w:val="000000"/>
                <w:sz w:val="24"/>
                <w:szCs w:val="24"/>
                <w:lang w:eastAsia="hr-HR"/>
              </w:rPr>
              <w:t>5</w:t>
            </w:r>
          </w:p>
        </w:tc>
        <w:tc>
          <w:tcPr>
            <w:tcW w:w="1293" w:type="dxa"/>
            <w:tcBorders>
              <w:top w:val="nil"/>
              <w:left w:val="nil"/>
              <w:bottom w:val="single" w:sz="4" w:space="0" w:color="auto"/>
              <w:right w:val="single" w:sz="4" w:space="0" w:color="auto"/>
            </w:tcBorders>
            <w:shd w:val="clear" w:color="000000" w:fill="DDEBF7"/>
            <w:vAlign w:val="center"/>
            <w:hideMark/>
          </w:tcPr>
          <w:p w14:paraId="33C65E5B" w14:textId="77777777" w:rsidR="00BA00BC" w:rsidRPr="00BA00BC" w:rsidRDefault="00BA00BC" w:rsidP="001F602C">
            <w:pPr>
              <w:spacing w:line="276" w:lineRule="auto"/>
              <w:jc w:val="center"/>
              <w:rPr>
                <w:rFonts w:asciiTheme="minorHAnsi" w:hAnsiTheme="minorHAnsi" w:cstheme="minorHAnsi"/>
                <w:b/>
                <w:bCs/>
                <w:color w:val="000000"/>
                <w:sz w:val="24"/>
                <w:szCs w:val="24"/>
                <w:lang w:eastAsia="hr-HR"/>
              </w:rPr>
            </w:pPr>
            <w:r w:rsidRPr="00BA00BC">
              <w:rPr>
                <w:rFonts w:asciiTheme="minorHAnsi" w:hAnsiTheme="minorHAnsi" w:cstheme="minorHAnsi"/>
                <w:b/>
                <w:bCs/>
                <w:color w:val="000000"/>
                <w:sz w:val="24"/>
                <w:szCs w:val="24"/>
                <w:lang w:eastAsia="hr-HR"/>
              </w:rPr>
              <w:t>7=5/4*100</w:t>
            </w:r>
          </w:p>
        </w:tc>
      </w:tr>
      <w:tr w:rsidR="00BA00BC" w:rsidRPr="001F602C" w14:paraId="2331F002" w14:textId="77777777" w:rsidTr="00BA00BC">
        <w:trPr>
          <w:trHeight w:val="384"/>
        </w:trPr>
        <w:tc>
          <w:tcPr>
            <w:tcW w:w="3113" w:type="dxa"/>
            <w:tcBorders>
              <w:top w:val="nil"/>
              <w:left w:val="single" w:sz="4" w:space="0" w:color="auto"/>
              <w:bottom w:val="single" w:sz="4" w:space="0" w:color="auto"/>
              <w:right w:val="single" w:sz="4" w:space="0" w:color="auto"/>
            </w:tcBorders>
            <w:shd w:val="clear" w:color="000000" w:fill="FFFFFF"/>
            <w:vAlign w:val="center"/>
            <w:hideMark/>
          </w:tcPr>
          <w:p w14:paraId="1CA45704" w14:textId="77777777" w:rsidR="00BA00BC" w:rsidRPr="00BA00BC" w:rsidRDefault="00BA00BC" w:rsidP="001F602C">
            <w:pPr>
              <w:spacing w:line="276" w:lineRule="auto"/>
              <w:rPr>
                <w:rFonts w:asciiTheme="minorHAnsi" w:hAnsiTheme="minorHAnsi" w:cstheme="minorHAnsi"/>
                <w:b/>
                <w:bCs/>
                <w:sz w:val="24"/>
                <w:szCs w:val="24"/>
                <w:lang w:eastAsia="hr-HR"/>
              </w:rPr>
            </w:pPr>
            <w:r w:rsidRPr="00BA00BC">
              <w:rPr>
                <w:rFonts w:asciiTheme="minorHAnsi" w:hAnsiTheme="minorHAnsi" w:cstheme="minorHAnsi"/>
                <w:b/>
                <w:bCs/>
                <w:sz w:val="24"/>
                <w:szCs w:val="24"/>
                <w:lang w:eastAsia="hr-HR"/>
              </w:rPr>
              <w:t>UKUPNI RASHODI</w:t>
            </w:r>
          </w:p>
        </w:tc>
        <w:tc>
          <w:tcPr>
            <w:tcW w:w="1632" w:type="dxa"/>
            <w:tcBorders>
              <w:top w:val="nil"/>
              <w:left w:val="nil"/>
              <w:bottom w:val="single" w:sz="4" w:space="0" w:color="auto"/>
              <w:right w:val="single" w:sz="4" w:space="0" w:color="auto"/>
            </w:tcBorders>
            <w:shd w:val="clear" w:color="000000" w:fill="FFFFFF"/>
            <w:noWrap/>
            <w:vAlign w:val="bottom"/>
            <w:hideMark/>
          </w:tcPr>
          <w:p w14:paraId="67AAF830" w14:textId="77777777" w:rsidR="00BA00BC" w:rsidRPr="00BA00BC" w:rsidRDefault="00BA00BC" w:rsidP="001F602C">
            <w:pPr>
              <w:spacing w:line="276" w:lineRule="auto"/>
              <w:jc w:val="right"/>
              <w:rPr>
                <w:rFonts w:asciiTheme="minorHAnsi" w:hAnsiTheme="minorHAnsi" w:cstheme="minorHAnsi"/>
                <w:b/>
                <w:bCs/>
                <w:color w:val="000000"/>
                <w:sz w:val="24"/>
                <w:szCs w:val="24"/>
                <w:lang w:eastAsia="hr-HR"/>
              </w:rPr>
            </w:pPr>
            <w:r w:rsidRPr="00BA00BC">
              <w:rPr>
                <w:rFonts w:asciiTheme="minorHAnsi" w:hAnsiTheme="minorHAnsi" w:cstheme="minorHAnsi"/>
                <w:b/>
                <w:bCs/>
                <w:color w:val="000000"/>
                <w:sz w:val="24"/>
                <w:szCs w:val="24"/>
                <w:lang w:eastAsia="hr-HR"/>
              </w:rPr>
              <w:t xml:space="preserve">2.547.417,00   </w:t>
            </w:r>
          </w:p>
        </w:tc>
        <w:tc>
          <w:tcPr>
            <w:tcW w:w="1631" w:type="dxa"/>
            <w:tcBorders>
              <w:top w:val="nil"/>
              <w:left w:val="nil"/>
              <w:bottom w:val="single" w:sz="4" w:space="0" w:color="auto"/>
              <w:right w:val="single" w:sz="4" w:space="0" w:color="auto"/>
            </w:tcBorders>
            <w:shd w:val="clear" w:color="000000" w:fill="FFFFFF"/>
            <w:noWrap/>
            <w:vAlign w:val="bottom"/>
            <w:hideMark/>
          </w:tcPr>
          <w:p w14:paraId="12811F05" w14:textId="77777777" w:rsidR="00BA00BC" w:rsidRPr="00BA00BC" w:rsidRDefault="00BA00BC" w:rsidP="001F602C">
            <w:pPr>
              <w:spacing w:line="276" w:lineRule="auto"/>
              <w:jc w:val="right"/>
              <w:rPr>
                <w:rFonts w:asciiTheme="minorHAnsi" w:hAnsiTheme="minorHAnsi" w:cstheme="minorHAnsi"/>
                <w:b/>
                <w:bCs/>
                <w:color w:val="000000"/>
                <w:sz w:val="24"/>
                <w:szCs w:val="24"/>
                <w:lang w:eastAsia="hr-HR"/>
              </w:rPr>
            </w:pPr>
            <w:r w:rsidRPr="00BA00BC">
              <w:rPr>
                <w:rFonts w:asciiTheme="minorHAnsi" w:hAnsiTheme="minorHAnsi" w:cstheme="minorHAnsi"/>
                <w:b/>
                <w:bCs/>
                <w:color w:val="000000"/>
                <w:sz w:val="24"/>
                <w:szCs w:val="24"/>
                <w:lang w:eastAsia="hr-HR"/>
              </w:rPr>
              <w:t xml:space="preserve">3.010.093,00   </w:t>
            </w:r>
          </w:p>
        </w:tc>
        <w:tc>
          <w:tcPr>
            <w:tcW w:w="1483" w:type="dxa"/>
            <w:tcBorders>
              <w:top w:val="nil"/>
              <w:left w:val="nil"/>
              <w:bottom w:val="single" w:sz="4" w:space="0" w:color="auto"/>
              <w:right w:val="single" w:sz="4" w:space="0" w:color="auto"/>
            </w:tcBorders>
            <w:shd w:val="clear" w:color="auto" w:fill="auto"/>
            <w:noWrap/>
            <w:vAlign w:val="bottom"/>
            <w:hideMark/>
          </w:tcPr>
          <w:p w14:paraId="7E8FAF3F" w14:textId="77777777" w:rsidR="00BA00BC" w:rsidRPr="00BA00BC" w:rsidRDefault="00BA00BC" w:rsidP="001F602C">
            <w:pPr>
              <w:spacing w:line="276" w:lineRule="auto"/>
              <w:rPr>
                <w:rFonts w:asciiTheme="minorHAnsi" w:hAnsiTheme="minorHAnsi" w:cstheme="minorHAnsi"/>
                <w:b/>
                <w:bCs/>
                <w:color w:val="000000"/>
                <w:sz w:val="24"/>
                <w:szCs w:val="24"/>
                <w:lang w:eastAsia="hr-HR"/>
              </w:rPr>
            </w:pPr>
            <w:r w:rsidRPr="00BA00BC">
              <w:rPr>
                <w:rFonts w:asciiTheme="minorHAnsi" w:hAnsiTheme="minorHAnsi" w:cstheme="minorHAnsi"/>
                <w:b/>
                <w:bCs/>
                <w:color w:val="000000"/>
                <w:sz w:val="24"/>
                <w:szCs w:val="24"/>
                <w:lang w:eastAsia="hr-HR"/>
              </w:rPr>
              <w:t xml:space="preserve">3.031.462,00   </w:t>
            </w:r>
          </w:p>
        </w:tc>
        <w:tc>
          <w:tcPr>
            <w:tcW w:w="1293" w:type="dxa"/>
            <w:tcBorders>
              <w:top w:val="nil"/>
              <w:left w:val="nil"/>
              <w:bottom w:val="single" w:sz="4" w:space="0" w:color="auto"/>
              <w:right w:val="single" w:sz="4" w:space="0" w:color="auto"/>
            </w:tcBorders>
            <w:shd w:val="clear" w:color="auto" w:fill="auto"/>
            <w:noWrap/>
            <w:vAlign w:val="bottom"/>
            <w:hideMark/>
          </w:tcPr>
          <w:p w14:paraId="495A2B0A" w14:textId="77777777" w:rsidR="00BA00BC" w:rsidRPr="00BA00BC" w:rsidRDefault="00BA00BC" w:rsidP="001F602C">
            <w:pPr>
              <w:spacing w:line="276" w:lineRule="auto"/>
              <w:jc w:val="right"/>
              <w:rPr>
                <w:rFonts w:asciiTheme="minorHAnsi" w:hAnsiTheme="minorHAnsi" w:cstheme="minorHAnsi"/>
                <w:color w:val="000000"/>
                <w:sz w:val="24"/>
                <w:szCs w:val="24"/>
                <w:lang w:eastAsia="hr-HR"/>
              </w:rPr>
            </w:pPr>
            <w:r w:rsidRPr="00BA00BC">
              <w:rPr>
                <w:rFonts w:asciiTheme="minorHAnsi" w:hAnsiTheme="minorHAnsi" w:cstheme="minorHAnsi"/>
                <w:color w:val="000000"/>
                <w:sz w:val="24"/>
                <w:szCs w:val="24"/>
                <w:lang w:eastAsia="hr-HR"/>
              </w:rPr>
              <w:t>100,71</w:t>
            </w:r>
          </w:p>
        </w:tc>
      </w:tr>
      <w:tr w:rsidR="00BA00BC" w:rsidRPr="001F602C" w14:paraId="08CE88BD" w14:textId="77777777" w:rsidTr="00BA00BC">
        <w:trPr>
          <w:trHeight w:val="384"/>
        </w:trPr>
        <w:tc>
          <w:tcPr>
            <w:tcW w:w="3113" w:type="dxa"/>
            <w:tcBorders>
              <w:top w:val="nil"/>
              <w:left w:val="single" w:sz="4" w:space="0" w:color="auto"/>
              <w:bottom w:val="single" w:sz="4" w:space="0" w:color="auto"/>
              <w:right w:val="single" w:sz="4" w:space="0" w:color="auto"/>
            </w:tcBorders>
            <w:shd w:val="clear" w:color="000000" w:fill="FFFFFF"/>
            <w:vAlign w:val="center"/>
            <w:hideMark/>
          </w:tcPr>
          <w:p w14:paraId="4DD13A3E" w14:textId="77777777" w:rsidR="00BA00BC" w:rsidRPr="00BA00BC" w:rsidRDefault="00BA00BC" w:rsidP="001F602C">
            <w:pPr>
              <w:spacing w:line="276" w:lineRule="auto"/>
              <w:rPr>
                <w:rFonts w:asciiTheme="minorHAnsi" w:hAnsiTheme="minorHAnsi" w:cstheme="minorHAnsi"/>
                <w:b/>
                <w:bCs/>
                <w:sz w:val="24"/>
                <w:szCs w:val="24"/>
                <w:lang w:eastAsia="hr-HR"/>
              </w:rPr>
            </w:pPr>
            <w:r w:rsidRPr="00BA00BC">
              <w:rPr>
                <w:rFonts w:asciiTheme="minorHAnsi" w:hAnsiTheme="minorHAnsi" w:cstheme="minorHAnsi"/>
                <w:b/>
                <w:bCs/>
                <w:sz w:val="24"/>
                <w:szCs w:val="24"/>
                <w:lang w:eastAsia="hr-HR"/>
              </w:rPr>
              <w:t>09 Obrazovanje</w:t>
            </w:r>
          </w:p>
        </w:tc>
        <w:tc>
          <w:tcPr>
            <w:tcW w:w="1632" w:type="dxa"/>
            <w:tcBorders>
              <w:top w:val="nil"/>
              <w:left w:val="nil"/>
              <w:bottom w:val="single" w:sz="4" w:space="0" w:color="auto"/>
              <w:right w:val="single" w:sz="4" w:space="0" w:color="auto"/>
            </w:tcBorders>
            <w:shd w:val="clear" w:color="000000" w:fill="FFFFFF"/>
            <w:noWrap/>
            <w:vAlign w:val="bottom"/>
            <w:hideMark/>
          </w:tcPr>
          <w:p w14:paraId="6EB43B3B" w14:textId="77777777" w:rsidR="00BA00BC" w:rsidRPr="00BA00BC" w:rsidRDefault="00BA00BC" w:rsidP="001F602C">
            <w:pPr>
              <w:spacing w:line="276" w:lineRule="auto"/>
              <w:jc w:val="right"/>
              <w:rPr>
                <w:rFonts w:asciiTheme="minorHAnsi" w:hAnsiTheme="minorHAnsi" w:cstheme="minorHAnsi"/>
                <w:b/>
                <w:bCs/>
                <w:color w:val="000000"/>
                <w:sz w:val="24"/>
                <w:szCs w:val="24"/>
                <w:lang w:eastAsia="hr-HR"/>
              </w:rPr>
            </w:pPr>
            <w:r w:rsidRPr="00BA00BC">
              <w:rPr>
                <w:rFonts w:asciiTheme="minorHAnsi" w:hAnsiTheme="minorHAnsi" w:cstheme="minorHAnsi"/>
                <w:b/>
                <w:bCs/>
                <w:color w:val="000000"/>
                <w:sz w:val="24"/>
                <w:szCs w:val="24"/>
                <w:lang w:eastAsia="hr-HR"/>
              </w:rPr>
              <w:t xml:space="preserve">2.547.417,00   </w:t>
            </w:r>
          </w:p>
        </w:tc>
        <w:tc>
          <w:tcPr>
            <w:tcW w:w="1631" w:type="dxa"/>
            <w:tcBorders>
              <w:top w:val="nil"/>
              <w:left w:val="nil"/>
              <w:bottom w:val="single" w:sz="4" w:space="0" w:color="auto"/>
              <w:right w:val="single" w:sz="4" w:space="0" w:color="auto"/>
            </w:tcBorders>
            <w:shd w:val="clear" w:color="000000" w:fill="FFFFFF"/>
            <w:noWrap/>
            <w:vAlign w:val="bottom"/>
            <w:hideMark/>
          </w:tcPr>
          <w:p w14:paraId="2DB9C7DD" w14:textId="77777777" w:rsidR="00BA00BC" w:rsidRPr="00BA00BC" w:rsidRDefault="00BA00BC" w:rsidP="001F602C">
            <w:pPr>
              <w:spacing w:line="276" w:lineRule="auto"/>
              <w:jc w:val="right"/>
              <w:rPr>
                <w:rFonts w:asciiTheme="minorHAnsi" w:hAnsiTheme="minorHAnsi" w:cstheme="minorHAnsi"/>
                <w:b/>
                <w:bCs/>
                <w:color w:val="000000"/>
                <w:sz w:val="24"/>
                <w:szCs w:val="24"/>
                <w:lang w:eastAsia="hr-HR"/>
              </w:rPr>
            </w:pPr>
            <w:r w:rsidRPr="00BA00BC">
              <w:rPr>
                <w:rFonts w:asciiTheme="minorHAnsi" w:hAnsiTheme="minorHAnsi" w:cstheme="minorHAnsi"/>
                <w:b/>
                <w:bCs/>
                <w:color w:val="000000"/>
                <w:sz w:val="24"/>
                <w:szCs w:val="24"/>
                <w:lang w:eastAsia="hr-HR"/>
              </w:rPr>
              <w:t xml:space="preserve">3.010.093,00   </w:t>
            </w:r>
          </w:p>
        </w:tc>
        <w:tc>
          <w:tcPr>
            <w:tcW w:w="1483" w:type="dxa"/>
            <w:tcBorders>
              <w:top w:val="nil"/>
              <w:left w:val="nil"/>
              <w:bottom w:val="single" w:sz="4" w:space="0" w:color="auto"/>
              <w:right w:val="single" w:sz="4" w:space="0" w:color="auto"/>
            </w:tcBorders>
            <w:shd w:val="clear" w:color="auto" w:fill="auto"/>
            <w:noWrap/>
            <w:vAlign w:val="bottom"/>
            <w:hideMark/>
          </w:tcPr>
          <w:p w14:paraId="4B353077" w14:textId="77777777" w:rsidR="00BA00BC" w:rsidRPr="00BA00BC" w:rsidRDefault="00BA00BC" w:rsidP="001F602C">
            <w:pPr>
              <w:spacing w:line="276" w:lineRule="auto"/>
              <w:jc w:val="right"/>
              <w:rPr>
                <w:rFonts w:asciiTheme="minorHAnsi" w:hAnsiTheme="minorHAnsi" w:cstheme="minorHAnsi"/>
                <w:b/>
                <w:bCs/>
                <w:color w:val="000000"/>
                <w:sz w:val="24"/>
                <w:szCs w:val="24"/>
                <w:lang w:eastAsia="hr-HR"/>
              </w:rPr>
            </w:pPr>
            <w:r w:rsidRPr="00BA00BC">
              <w:rPr>
                <w:rFonts w:asciiTheme="minorHAnsi" w:hAnsiTheme="minorHAnsi" w:cstheme="minorHAnsi"/>
                <w:b/>
                <w:bCs/>
                <w:color w:val="000000"/>
                <w:sz w:val="24"/>
                <w:szCs w:val="24"/>
                <w:lang w:eastAsia="hr-HR"/>
              </w:rPr>
              <w:t xml:space="preserve">3.031.462,00   </w:t>
            </w:r>
          </w:p>
        </w:tc>
        <w:tc>
          <w:tcPr>
            <w:tcW w:w="1293" w:type="dxa"/>
            <w:tcBorders>
              <w:top w:val="nil"/>
              <w:left w:val="nil"/>
              <w:bottom w:val="single" w:sz="4" w:space="0" w:color="auto"/>
              <w:right w:val="single" w:sz="4" w:space="0" w:color="auto"/>
            </w:tcBorders>
            <w:shd w:val="clear" w:color="auto" w:fill="auto"/>
            <w:noWrap/>
            <w:vAlign w:val="bottom"/>
            <w:hideMark/>
          </w:tcPr>
          <w:p w14:paraId="2797E23A" w14:textId="77777777" w:rsidR="00BA00BC" w:rsidRPr="00BA00BC" w:rsidRDefault="00BA00BC" w:rsidP="001F602C">
            <w:pPr>
              <w:spacing w:line="276" w:lineRule="auto"/>
              <w:jc w:val="right"/>
              <w:rPr>
                <w:rFonts w:asciiTheme="minorHAnsi" w:hAnsiTheme="minorHAnsi" w:cstheme="minorHAnsi"/>
                <w:color w:val="000000"/>
                <w:sz w:val="24"/>
                <w:szCs w:val="24"/>
                <w:lang w:eastAsia="hr-HR"/>
              </w:rPr>
            </w:pPr>
            <w:r w:rsidRPr="00BA00BC">
              <w:rPr>
                <w:rFonts w:asciiTheme="minorHAnsi" w:hAnsiTheme="minorHAnsi" w:cstheme="minorHAnsi"/>
                <w:color w:val="000000"/>
                <w:sz w:val="24"/>
                <w:szCs w:val="24"/>
                <w:lang w:eastAsia="hr-HR"/>
              </w:rPr>
              <w:t>100,71</w:t>
            </w:r>
          </w:p>
        </w:tc>
      </w:tr>
      <w:tr w:rsidR="00BA00BC" w:rsidRPr="001F602C" w14:paraId="6907F987" w14:textId="77777777" w:rsidTr="00BA00BC">
        <w:trPr>
          <w:trHeight w:val="365"/>
        </w:trPr>
        <w:tc>
          <w:tcPr>
            <w:tcW w:w="3113" w:type="dxa"/>
            <w:tcBorders>
              <w:top w:val="nil"/>
              <w:left w:val="single" w:sz="4" w:space="0" w:color="auto"/>
              <w:bottom w:val="single" w:sz="4" w:space="0" w:color="auto"/>
              <w:right w:val="single" w:sz="4" w:space="0" w:color="auto"/>
            </w:tcBorders>
            <w:shd w:val="clear" w:color="000000" w:fill="FFFFFF"/>
            <w:vAlign w:val="center"/>
            <w:hideMark/>
          </w:tcPr>
          <w:p w14:paraId="766080F1" w14:textId="77777777" w:rsidR="00BA00BC" w:rsidRPr="00BA00BC" w:rsidRDefault="00BA00BC" w:rsidP="001F602C">
            <w:pPr>
              <w:spacing w:line="276" w:lineRule="auto"/>
              <w:rPr>
                <w:rFonts w:asciiTheme="minorHAnsi" w:hAnsiTheme="minorHAnsi" w:cstheme="minorHAnsi"/>
                <w:i/>
                <w:iCs/>
                <w:sz w:val="24"/>
                <w:szCs w:val="24"/>
                <w:lang w:eastAsia="hr-HR"/>
              </w:rPr>
            </w:pPr>
            <w:r w:rsidRPr="00BA00BC">
              <w:rPr>
                <w:rFonts w:asciiTheme="minorHAnsi" w:hAnsiTheme="minorHAnsi" w:cstheme="minorHAnsi"/>
                <w:i/>
                <w:iCs/>
                <w:sz w:val="24"/>
                <w:szCs w:val="24"/>
                <w:lang w:eastAsia="hr-HR"/>
              </w:rPr>
              <w:t>091 Predškolsko i osnovno obrazovanje</w:t>
            </w:r>
          </w:p>
        </w:tc>
        <w:tc>
          <w:tcPr>
            <w:tcW w:w="1632" w:type="dxa"/>
            <w:tcBorders>
              <w:top w:val="nil"/>
              <w:left w:val="nil"/>
              <w:bottom w:val="single" w:sz="4" w:space="0" w:color="auto"/>
              <w:right w:val="single" w:sz="4" w:space="0" w:color="auto"/>
            </w:tcBorders>
            <w:shd w:val="clear" w:color="000000" w:fill="FFFFFF"/>
            <w:noWrap/>
            <w:vAlign w:val="bottom"/>
            <w:hideMark/>
          </w:tcPr>
          <w:p w14:paraId="6F3F85EC" w14:textId="77777777" w:rsidR="00BA00BC" w:rsidRPr="00BA00BC" w:rsidRDefault="00BA00BC" w:rsidP="001F602C">
            <w:pPr>
              <w:spacing w:line="276" w:lineRule="auto"/>
              <w:jc w:val="right"/>
              <w:rPr>
                <w:rFonts w:asciiTheme="minorHAnsi" w:hAnsiTheme="minorHAnsi" w:cstheme="minorHAnsi"/>
                <w:color w:val="000000"/>
                <w:sz w:val="24"/>
                <w:szCs w:val="24"/>
                <w:lang w:eastAsia="hr-HR"/>
              </w:rPr>
            </w:pPr>
            <w:r w:rsidRPr="00BA00BC">
              <w:rPr>
                <w:rFonts w:asciiTheme="minorHAnsi" w:hAnsiTheme="minorHAnsi" w:cstheme="minorHAnsi"/>
                <w:color w:val="000000"/>
                <w:sz w:val="24"/>
                <w:szCs w:val="24"/>
                <w:lang w:eastAsia="hr-HR"/>
              </w:rPr>
              <w:t xml:space="preserve">2.547.417,00   </w:t>
            </w:r>
          </w:p>
        </w:tc>
        <w:tc>
          <w:tcPr>
            <w:tcW w:w="1631" w:type="dxa"/>
            <w:tcBorders>
              <w:top w:val="nil"/>
              <w:left w:val="nil"/>
              <w:bottom w:val="single" w:sz="4" w:space="0" w:color="auto"/>
              <w:right w:val="single" w:sz="4" w:space="0" w:color="auto"/>
            </w:tcBorders>
            <w:shd w:val="clear" w:color="000000" w:fill="FFFFFF"/>
            <w:noWrap/>
            <w:vAlign w:val="bottom"/>
            <w:hideMark/>
          </w:tcPr>
          <w:p w14:paraId="22C93D20" w14:textId="77777777" w:rsidR="00BA00BC" w:rsidRPr="00BA00BC" w:rsidRDefault="00BA00BC" w:rsidP="001F602C">
            <w:pPr>
              <w:spacing w:line="276" w:lineRule="auto"/>
              <w:jc w:val="right"/>
              <w:rPr>
                <w:rFonts w:asciiTheme="minorHAnsi" w:hAnsiTheme="minorHAnsi" w:cstheme="minorHAnsi"/>
                <w:color w:val="000000"/>
                <w:sz w:val="24"/>
                <w:szCs w:val="24"/>
                <w:lang w:eastAsia="hr-HR"/>
              </w:rPr>
            </w:pPr>
            <w:r w:rsidRPr="00BA00BC">
              <w:rPr>
                <w:rFonts w:asciiTheme="minorHAnsi" w:hAnsiTheme="minorHAnsi" w:cstheme="minorHAnsi"/>
                <w:color w:val="000000"/>
                <w:sz w:val="24"/>
                <w:szCs w:val="24"/>
                <w:lang w:eastAsia="hr-HR"/>
              </w:rPr>
              <w:t xml:space="preserve">3.010.093,00   </w:t>
            </w:r>
          </w:p>
        </w:tc>
        <w:tc>
          <w:tcPr>
            <w:tcW w:w="1483" w:type="dxa"/>
            <w:tcBorders>
              <w:top w:val="nil"/>
              <w:left w:val="nil"/>
              <w:bottom w:val="single" w:sz="4" w:space="0" w:color="auto"/>
              <w:right w:val="single" w:sz="4" w:space="0" w:color="auto"/>
            </w:tcBorders>
            <w:shd w:val="clear" w:color="auto" w:fill="auto"/>
            <w:noWrap/>
            <w:vAlign w:val="bottom"/>
            <w:hideMark/>
          </w:tcPr>
          <w:p w14:paraId="1D3AC1BB" w14:textId="77777777" w:rsidR="00BA00BC" w:rsidRPr="00BA00BC" w:rsidRDefault="00BA00BC" w:rsidP="001F602C">
            <w:pPr>
              <w:spacing w:line="276" w:lineRule="auto"/>
              <w:jc w:val="right"/>
              <w:rPr>
                <w:rFonts w:asciiTheme="minorHAnsi" w:hAnsiTheme="minorHAnsi" w:cstheme="minorHAnsi"/>
                <w:color w:val="000000"/>
                <w:sz w:val="24"/>
                <w:szCs w:val="24"/>
                <w:lang w:eastAsia="hr-HR"/>
              </w:rPr>
            </w:pPr>
            <w:r w:rsidRPr="00BA00BC">
              <w:rPr>
                <w:rFonts w:asciiTheme="minorHAnsi" w:hAnsiTheme="minorHAnsi" w:cstheme="minorHAnsi"/>
                <w:color w:val="000000"/>
                <w:sz w:val="24"/>
                <w:szCs w:val="24"/>
                <w:lang w:eastAsia="hr-HR"/>
              </w:rPr>
              <w:t xml:space="preserve">3.031.462,00   </w:t>
            </w:r>
          </w:p>
        </w:tc>
        <w:tc>
          <w:tcPr>
            <w:tcW w:w="1293" w:type="dxa"/>
            <w:tcBorders>
              <w:top w:val="nil"/>
              <w:left w:val="nil"/>
              <w:bottom w:val="single" w:sz="4" w:space="0" w:color="auto"/>
              <w:right w:val="single" w:sz="4" w:space="0" w:color="auto"/>
            </w:tcBorders>
            <w:shd w:val="clear" w:color="auto" w:fill="auto"/>
            <w:noWrap/>
            <w:vAlign w:val="bottom"/>
            <w:hideMark/>
          </w:tcPr>
          <w:p w14:paraId="567531E5" w14:textId="77777777" w:rsidR="00BA00BC" w:rsidRPr="00BA00BC" w:rsidRDefault="00BA00BC" w:rsidP="001F602C">
            <w:pPr>
              <w:spacing w:line="276" w:lineRule="auto"/>
              <w:jc w:val="right"/>
              <w:rPr>
                <w:rFonts w:asciiTheme="minorHAnsi" w:hAnsiTheme="minorHAnsi" w:cstheme="minorHAnsi"/>
                <w:color w:val="000000"/>
                <w:sz w:val="24"/>
                <w:szCs w:val="24"/>
                <w:lang w:eastAsia="hr-HR"/>
              </w:rPr>
            </w:pPr>
            <w:r w:rsidRPr="00BA00BC">
              <w:rPr>
                <w:rFonts w:asciiTheme="minorHAnsi" w:hAnsiTheme="minorHAnsi" w:cstheme="minorHAnsi"/>
                <w:color w:val="000000"/>
                <w:sz w:val="24"/>
                <w:szCs w:val="24"/>
                <w:lang w:eastAsia="hr-HR"/>
              </w:rPr>
              <w:t>100,71</w:t>
            </w:r>
          </w:p>
        </w:tc>
      </w:tr>
      <w:tr w:rsidR="00BA00BC" w:rsidRPr="001F602C" w14:paraId="0C48E692" w14:textId="77777777" w:rsidTr="00BA00BC">
        <w:trPr>
          <w:trHeight w:val="365"/>
        </w:trPr>
        <w:tc>
          <w:tcPr>
            <w:tcW w:w="3113" w:type="dxa"/>
            <w:tcBorders>
              <w:top w:val="nil"/>
              <w:left w:val="single" w:sz="4" w:space="0" w:color="auto"/>
              <w:bottom w:val="single" w:sz="4" w:space="0" w:color="auto"/>
              <w:right w:val="single" w:sz="4" w:space="0" w:color="auto"/>
            </w:tcBorders>
            <w:shd w:val="clear" w:color="000000" w:fill="FFFFFF"/>
            <w:noWrap/>
            <w:vAlign w:val="center"/>
            <w:hideMark/>
          </w:tcPr>
          <w:p w14:paraId="71FC99FD" w14:textId="77777777" w:rsidR="00BA00BC" w:rsidRPr="00BA00BC" w:rsidRDefault="00BA00BC" w:rsidP="001F602C">
            <w:pPr>
              <w:spacing w:line="276" w:lineRule="auto"/>
              <w:rPr>
                <w:rFonts w:asciiTheme="minorHAnsi" w:hAnsiTheme="minorHAnsi" w:cstheme="minorHAnsi"/>
                <w:i/>
                <w:iCs/>
                <w:sz w:val="24"/>
                <w:szCs w:val="24"/>
                <w:lang w:eastAsia="hr-HR"/>
              </w:rPr>
            </w:pPr>
            <w:r w:rsidRPr="00BA00BC">
              <w:rPr>
                <w:rFonts w:asciiTheme="minorHAnsi" w:hAnsiTheme="minorHAnsi" w:cstheme="minorHAnsi"/>
                <w:i/>
                <w:iCs/>
                <w:sz w:val="24"/>
                <w:szCs w:val="24"/>
                <w:lang w:eastAsia="hr-HR"/>
              </w:rPr>
              <w:t>0912 Osnovno obrazovanje</w:t>
            </w:r>
          </w:p>
        </w:tc>
        <w:tc>
          <w:tcPr>
            <w:tcW w:w="1632" w:type="dxa"/>
            <w:tcBorders>
              <w:top w:val="nil"/>
              <w:left w:val="nil"/>
              <w:bottom w:val="single" w:sz="4" w:space="0" w:color="auto"/>
              <w:right w:val="single" w:sz="4" w:space="0" w:color="auto"/>
            </w:tcBorders>
            <w:shd w:val="clear" w:color="000000" w:fill="FFFFFF"/>
            <w:noWrap/>
            <w:vAlign w:val="bottom"/>
            <w:hideMark/>
          </w:tcPr>
          <w:p w14:paraId="02AC78F9" w14:textId="77777777" w:rsidR="00BA00BC" w:rsidRPr="00BA00BC" w:rsidRDefault="00BA00BC" w:rsidP="001F602C">
            <w:pPr>
              <w:spacing w:line="276" w:lineRule="auto"/>
              <w:jc w:val="right"/>
              <w:rPr>
                <w:rFonts w:asciiTheme="minorHAnsi" w:hAnsiTheme="minorHAnsi" w:cstheme="minorHAnsi"/>
                <w:color w:val="000000"/>
                <w:sz w:val="24"/>
                <w:szCs w:val="24"/>
                <w:lang w:eastAsia="hr-HR"/>
              </w:rPr>
            </w:pPr>
            <w:r w:rsidRPr="00BA00BC">
              <w:rPr>
                <w:rFonts w:asciiTheme="minorHAnsi" w:hAnsiTheme="minorHAnsi" w:cstheme="minorHAnsi"/>
                <w:color w:val="000000"/>
                <w:sz w:val="24"/>
                <w:szCs w:val="24"/>
                <w:lang w:eastAsia="hr-HR"/>
              </w:rPr>
              <w:t xml:space="preserve">2.547.417,00   </w:t>
            </w:r>
          </w:p>
        </w:tc>
        <w:tc>
          <w:tcPr>
            <w:tcW w:w="1631" w:type="dxa"/>
            <w:tcBorders>
              <w:top w:val="nil"/>
              <w:left w:val="nil"/>
              <w:bottom w:val="single" w:sz="4" w:space="0" w:color="auto"/>
              <w:right w:val="single" w:sz="4" w:space="0" w:color="auto"/>
            </w:tcBorders>
            <w:shd w:val="clear" w:color="000000" w:fill="FFFFFF"/>
            <w:noWrap/>
            <w:vAlign w:val="bottom"/>
            <w:hideMark/>
          </w:tcPr>
          <w:p w14:paraId="5E34B87B" w14:textId="77777777" w:rsidR="00BA00BC" w:rsidRPr="00BA00BC" w:rsidRDefault="00BA00BC" w:rsidP="001F602C">
            <w:pPr>
              <w:spacing w:line="276" w:lineRule="auto"/>
              <w:jc w:val="right"/>
              <w:rPr>
                <w:rFonts w:asciiTheme="minorHAnsi" w:hAnsiTheme="minorHAnsi" w:cstheme="minorHAnsi"/>
                <w:color w:val="000000"/>
                <w:sz w:val="24"/>
                <w:szCs w:val="24"/>
                <w:lang w:eastAsia="hr-HR"/>
              </w:rPr>
            </w:pPr>
            <w:r w:rsidRPr="00BA00BC">
              <w:rPr>
                <w:rFonts w:asciiTheme="minorHAnsi" w:hAnsiTheme="minorHAnsi" w:cstheme="minorHAnsi"/>
                <w:color w:val="000000"/>
                <w:sz w:val="24"/>
                <w:szCs w:val="24"/>
                <w:lang w:eastAsia="hr-HR"/>
              </w:rPr>
              <w:t xml:space="preserve">3.010.093,00   </w:t>
            </w:r>
          </w:p>
        </w:tc>
        <w:tc>
          <w:tcPr>
            <w:tcW w:w="1483" w:type="dxa"/>
            <w:tcBorders>
              <w:top w:val="nil"/>
              <w:left w:val="nil"/>
              <w:bottom w:val="single" w:sz="4" w:space="0" w:color="auto"/>
              <w:right w:val="single" w:sz="4" w:space="0" w:color="auto"/>
            </w:tcBorders>
            <w:shd w:val="clear" w:color="auto" w:fill="auto"/>
            <w:noWrap/>
            <w:vAlign w:val="bottom"/>
            <w:hideMark/>
          </w:tcPr>
          <w:p w14:paraId="27962F6F" w14:textId="77777777" w:rsidR="00BA00BC" w:rsidRPr="00BA00BC" w:rsidRDefault="00BA00BC" w:rsidP="001F602C">
            <w:pPr>
              <w:spacing w:line="276" w:lineRule="auto"/>
              <w:jc w:val="right"/>
              <w:rPr>
                <w:rFonts w:asciiTheme="minorHAnsi" w:hAnsiTheme="minorHAnsi" w:cstheme="minorHAnsi"/>
                <w:color w:val="000000"/>
                <w:sz w:val="24"/>
                <w:szCs w:val="24"/>
                <w:lang w:eastAsia="hr-HR"/>
              </w:rPr>
            </w:pPr>
            <w:r w:rsidRPr="00BA00BC">
              <w:rPr>
                <w:rFonts w:asciiTheme="minorHAnsi" w:hAnsiTheme="minorHAnsi" w:cstheme="minorHAnsi"/>
                <w:color w:val="000000"/>
                <w:sz w:val="24"/>
                <w:szCs w:val="24"/>
                <w:lang w:eastAsia="hr-HR"/>
              </w:rPr>
              <w:t xml:space="preserve">3.031.462,00   </w:t>
            </w:r>
          </w:p>
        </w:tc>
        <w:tc>
          <w:tcPr>
            <w:tcW w:w="1293" w:type="dxa"/>
            <w:tcBorders>
              <w:top w:val="nil"/>
              <w:left w:val="nil"/>
              <w:bottom w:val="single" w:sz="4" w:space="0" w:color="auto"/>
              <w:right w:val="single" w:sz="4" w:space="0" w:color="auto"/>
            </w:tcBorders>
            <w:shd w:val="clear" w:color="auto" w:fill="auto"/>
            <w:noWrap/>
            <w:vAlign w:val="bottom"/>
            <w:hideMark/>
          </w:tcPr>
          <w:p w14:paraId="5B6D5453" w14:textId="77777777" w:rsidR="00BA00BC" w:rsidRPr="00BA00BC" w:rsidRDefault="00BA00BC" w:rsidP="001F602C">
            <w:pPr>
              <w:spacing w:line="276" w:lineRule="auto"/>
              <w:jc w:val="right"/>
              <w:rPr>
                <w:rFonts w:asciiTheme="minorHAnsi" w:hAnsiTheme="minorHAnsi" w:cstheme="minorHAnsi"/>
                <w:color w:val="000000"/>
                <w:sz w:val="24"/>
                <w:szCs w:val="24"/>
                <w:lang w:eastAsia="hr-HR"/>
              </w:rPr>
            </w:pPr>
            <w:r w:rsidRPr="00BA00BC">
              <w:rPr>
                <w:rFonts w:asciiTheme="minorHAnsi" w:hAnsiTheme="minorHAnsi" w:cstheme="minorHAnsi"/>
                <w:color w:val="000000"/>
                <w:sz w:val="24"/>
                <w:szCs w:val="24"/>
                <w:lang w:eastAsia="hr-HR"/>
              </w:rPr>
              <w:t>100,71</w:t>
            </w:r>
          </w:p>
        </w:tc>
      </w:tr>
    </w:tbl>
    <w:p w14:paraId="7D0D0235" w14:textId="607368A0" w:rsidR="00174DEF" w:rsidRPr="001F602C" w:rsidRDefault="00174DEF" w:rsidP="001F602C">
      <w:pPr>
        <w:pStyle w:val="NoSpacing"/>
        <w:spacing w:line="276" w:lineRule="auto"/>
        <w:rPr>
          <w:rFonts w:cstheme="minorHAnsi"/>
          <w:color w:val="FF0000"/>
          <w:sz w:val="24"/>
          <w:szCs w:val="24"/>
        </w:rPr>
      </w:pPr>
    </w:p>
    <w:p w14:paraId="3946233F" w14:textId="42E4837F" w:rsidR="00BA00BC" w:rsidRPr="001F602C" w:rsidRDefault="00BA00BC" w:rsidP="001F602C">
      <w:pPr>
        <w:pStyle w:val="NoSpacing"/>
        <w:spacing w:line="276" w:lineRule="auto"/>
        <w:rPr>
          <w:rFonts w:cstheme="minorHAnsi"/>
          <w:sz w:val="24"/>
          <w:szCs w:val="24"/>
        </w:rPr>
      </w:pPr>
      <w:r w:rsidRPr="001F602C">
        <w:rPr>
          <w:rFonts w:cstheme="minorHAnsi"/>
          <w:sz w:val="24"/>
          <w:szCs w:val="24"/>
        </w:rPr>
        <w:t xml:space="preserve">Tablica </w:t>
      </w:r>
      <w:r w:rsidR="00C526BF" w:rsidRPr="001F602C">
        <w:rPr>
          <w:rFonts w:cstheme="minorHAnsi"/>
          <w:sz w:val="24"/>
          <w:szCs w:val="24"/>
        </w:rPr>
        <w:t>2. Rashodi prema funkcijskoj klasifikaciji</w:t>
      </w:r>
    </w:p>
    <w:p w14:paraId="291DD72F" w14:textId="77777777" w:rsidR="00C526BF" w:rsidRPr="001F602C" w:rsidRDefault="00C526BF" w:rsidP="001F602C">
      <w:pPr>
        <w:pStyle w:val="NoSpacing"/>
        <w:spacing w:line="276" w:lineRule="auto"/>
        <w:rPr>
          <w:rFonts w:cstheme="minorHAnsi"/>
          <w:sz w:val="24"/>
          <w:szCs w:val="24"/>
        </w:rPr>
      </w:pPr>
    </w:p>
    <w:p w14:paraId="1A207716" w14:textId="23636F42" w:rsidR="00C526BF" w:rsidRPr="001F602C" w:rsidRDefault="00C526BF" w:rsidP="001F602C">
      <w:pPr>
        <w:pStyle w:val="NoSpacing"/>
        <w:spacing w:line="276" w:lineRule="auto"/>
        <w:rPr>
          <w:rFonts w:cstheme="minorHAnsi"/>
          <w:sz w:val="24"/>
          <w:szCs w:val="24"/>
        </w:rPr>
      </w:pPr>
      <w:r w:rsidRPr="001F602C">
        <w:rPr>
          <w:rFonts w:cstheme="minorHAnsi"/>
          <w:sz w:val="24"/>
          <w:szCs w:val="24"/>
        </w:rPr>
        <w:t>Iz izvještaja o rashodima prema funkcijskoj klasifikaciji pod oznakom 0912 Osnovno obrazovanje vidljivi su povećani rashodi za 19% u 2023.godinu u odnosu na 2022.godinu, t</w:t>
      </w:r>
      <w:r w:rsidR="00DE1D69">
        <w:rPr>
          <w:rFonts w:cstheme="minorHAnsi"/>
          <w:sz w:val="24"/>
          <w:szCs w:val="24"/>
        </w:rPr>
        <w:t>e</w:t>
      </w:r>
      <w:r w:rsidRPr="001F602C">
        <w:rPr>
          <w:rFonts w:cstheme="minorHAnsi"/>
          <w:sz w:val="24"/>
          <w:szCs w:val="24"/>
        </w:rPr>
        <w:t xml:space="preserve"> manja odstupanja u rashodima u odnosu na tekući plan 2023.godine.</w:t>
      </w:r>
    </w:p>
    <w:p w14:paraId="0B484A04" w14:textId="77777777" w:rsidR="00C526BF" w:rsidRPr="001F602C" w:rsidRDefault="00C526BF" w:rsidP="001F602C">
      <w:pPr>
        <w:pStyle w:val="NoSpacing"/>
        <w:spacing w:line="276" w:lineRule="auto"/>
        <w:rPr>
          <w:rFonts w:cstheme="minorHAnsi"/>
          <w:sz w:val="24"/>
          <w:szCs w:val="24"/>
        </w:rPr>
      </w:pPr>
    </w:p>
    <w:p w14:paraId="6721BBDA" w14:textId="77777777" w:rsidR="00C526BF" w:rsidRPr="00DE1D69" w:rsidRDefault="00C526BF" w:rsidP="001F602C">
      <w:pPr>
        <w:pStyle w:val="NoSpacing"/>
        <w:spacing w:line="276" w:lineRule="auto"/>
        <w:rPr>
          <w:rFonts w:cstheme="minorHAnsi"/>
          <w:sz w:val="28"/>
          <w:szCs w:val="28"/>
          <w:u w:val="single"/>
        </w:rPr>
      </w:pPr>
    </w:p>
    <w:p w14:paraId="5AE778A7" w14:textId="13F9AB81" w:rsidR="00C526BF" w:rsidRPr="00DE1D69" w:rsidRDefault="00C526BF" w:rsidP="001F602C">
      <w:pPr>
        <w:pStyle w:val="NoSpacing"/>
        <w:spacing w:line="276" w:lineRule="auto"/>
        <w:rPr>
          <w:rFonts w:cstheme="minorHAnsi"/>
          <w:sz w:val="28"/>
          <w:szCs w:val="28"/>
          <w:u w:val="single"/>
        </w:rPr>
      </w:pPr>
      <w:r w:rsidRPr="00DE1D69">
        <w:rPr>
          <w:rFonts w:cstheme="minorHAnsi"/>
          <w:sz w:val="28"/>
          <w:szCs w:val="28"/>
          <w:u w:val="single"/>
        </w:rPr>
        <w:t xml:space="preserve">RAČUN FINANCIRANJA </w:t>
      </w:r>
    </w:p>
    <w:p w14:paraId="521E3924" w14:textId="77777777" w:rsidR="00C526BF" w:rsidRPr="001F602C" w:rsidRDefault="00C526BF" w:rsidP="001F602C">
      <w:pPr>
        <w:pStyle w:val="NoSpacing"/>
        <w:spacing w:line="276" w:lineRule="auto"/>
        <w:rPr>
          <w:rFonts w:cstheme="minorHAnsi"/>
          <w:sz w:val="24"/>
          <w:szCs w:val="24"/>
          <w:u w:val="single"/>
        </w:rPr>
      </w:pPr>
    </w:p>
    <w:p w14:paraId="79B42EEF" w14:textId="77777777" w:rsidR="00C526BF" w:rsidRPr="001F602C" w:rsidRDefault="00C526BF" w:rsidP="001F602C">
      <w:pPr>
        <w:pStyle w:val="NoSpacing"/>
        <w:spacing w:line="276" w:lineRule="auto"/>
        <w:rPr>
          <w:rFonts w:cstheme="minorHAnsi"/>
          <w:sz w:val="24"/>
          <w:szCs w:val="24"/>
          <w:u w:val="single"/>
        </w:rPr>
      </w:pPr>
    </w:p>
    <w:p w14:paraId="1E528AEB" w14:textId="097984D2" w:rsidR="00C526BF" w:rsidRPr="001F602C" w:rsidRDefault="00C526BF" w:rsidP="001F602C">
      <w:pPr>
        <w:pStyle w:val="NoSpacing"/>
        <w:spacing w:line="276" w:lineRule="auto"/>
        <w:rPr>
          <w:rFonts w:cstheme="minorHAnsi"/>
          <w:sz w:val="24"/>
          <w:szCs w:val="24"/>
        </w:rPr>
      </w:pPr>
      <w:r w:rsidRPr="001F602C">
        <w:rPr>
          <w:rFonts w:cstheme="minorHAnsi"/>
          <w:sz w:val="24"/>
          <w:szCs w:val="24"/>
        </w:rPr>
        <w:t xml:space="preserve">U 2023.godni nije bilo primitaka od financijske imovine i zaduživanja  </w:t>
      </w:r>
      <w:proofErr w:type="spellStart"/>
      <w:r w:rsidRPr="001F602C">
        <w:rPr>
          <w:rFonts w:cstheme="minorHAnsi"/>
          <w:sz w:val="24"/>
          <w:szCs w:val="24"/>
        </w:rPr>
        <w:t>tj</w:t>
      </w:r>
      <w:proofErr w:type="spellEnd"/>
      <w:r w:rsidRPr="001F602C">
        <w:rPr>
          <w:rFonts w:cstheme="minorHAnsi"/>
          <w:sz w:val="24"/>
          <w:szCs w:val="24"/>
        </w:rPr>
        <w:t xml:space="preserve"> dionica kao u 2022.godini, pa taj prihod kao i rashod nismo niti imali u planu ni u izvršenju. </w:t>
      </w:r>
    </w:p>
    <w:p w14:paraId="066A41D0" w14:textId="77777777" w:rsidR="00C526BF" w:rsidRPr="001F602C" w:rsidRDefault="00C526BF" w:rsidP="001F602C">
      <w:pPr>
        <w:pStyle w:val="NoSpacing"/>
        <w:spacing w:line="276" w:lineRule="auto"/>
        <w:rPr>
          <w:rFonts w:cstheme="minorHAnsi"/>
          <w:sz w:val="24"/>
          <w:szCs w:val="24"/>
        </w:rPr>
      </w:pPr>
    </w:p>
    <w:p w14:paraId="296F0B28" w14:textId="2D7A01F9" w:rsidR="00C526BF" w:rsidRPr="001F602C" w:rsidRDefault="00C526BF" w:rsidP="001F602C">
      <w:pPr>
        <w:pStyle w:val="NoSpacing"/>
        <w:spacing w:line="276" w:lineRule="auto"/>
        <w:rPr>
          <w:rFonts w:cstheme="minorHAnsi"/>
          <w:sz w:val="24"/>
          <w:szCs w:val="24"/>
        </w:rPr>
      </w:pPr>
      <w:r w:rsidRPr="001F602C">
        <w:rPr>
          <w:rFonts w:cstheme="minorHAnsi"/>
          <w:sz w:val="24"/>
          <w:szCs w:val="24"/>
        </w:rPr>
        <w:t>Isto se odnosi i za račun financiranja prema izvoru, kojeg smo iz izvora 8.3 Primici od prodaje dionica PK imali u samo 2022.godini.</w:t>
      </w:r>
    </w:p>
    <w:p w14:paraId="73F8AD15" w14:textId="77777777" w:rsidR="00C526BF" w:rsidRPr="001F602C" w:rsidRDefault="00C526BF" w:rsidP="001F602C">
      <w:pPr>
        <w:pStyle w:val="NoSpacing"/>
        <w:spacing w:line="276" w:lineRule="auto"/>
        <w:rPr>
          <w:rFonts w:cstheme="minorHAnsi"/>
          <w:sz w:val="24"/>
          <w:szCs w:val="24"/>
        </w:rPr>
      </w:pPr>
    </w:p>
    <w:p w14:paraId="0C563C2A" w14:textId="77777777" w:rsidR="00C526BF" w:rsidRPr="001F602C" w:rsidRDefault="00C526BF" w:rsidP="001F602C">
      <w:pPr>
        <w:pStyle w:val="NoSpacing"/>
        <w:spacing w:line="276" w:lineRule="auto"/>
        <w:rPr>
          <w:rFonts w:cstheme="minorHAnsi"/>
          <w:sz w:val="24"/>
          <w:szCs w:val="24"/>
        </w:rPr>
      </w:pPr>
    </w:p>
    <w:p w14:paraId="613FFA68" w14:textId="77777777" w:rsidR="00C526BF" w:rsidRPr="001F602C" w:rsidRDefault="00C526BF" w:rsidP="001F602C">
      <w:pPr>
        <w:pStyle w:val="NoSpacing"/>
        <w:spacing w:line="276" w:lineRule="auto"/>
        <w:rPr>
          <w:rFonts w:cstheme="minorHAnsi"/>
          <w:sz w:val="24"/>
          <w:szCs w:val="24"/>
        </w:rPr>
      </w:pPr>
    </w:p>
    <w:p w14:paraId="48E60802" w14:textId="77777777" w:rsidR="00C526BF" w:rsidRPr="001F602C" w:rsidRDefault="00C526BF" w:rsidP="001F602C">
      <w:pPr>
        <w:pStyle w:val="NoSpacing"/>
        <w:spacing w:line="276" w:lineRule="auto"/>
        <w:rPr>
          <w:rFonts w:cstheme="minorHAnsi"/>
          <w:sz w:val="24"/>
          <w:szCs w:val="24"/>
        </w:rPr>
      </w:pPr>
    </w:p>
    <w:p w14:paraId="3B0CA710" w14:textId="5760795C" w:rsidR="00C72862" w:rsidRPr="00DE1D69" w:rsidRDefault="00C72862" w:rsidP="001F602C">
      <w:pPr>
        <w:pStyle w:val="ListParagraph"/>
        <w:numPr>
          <w:ilvl w:val="0"/>
          <w:numId w:val="2"/>
        </w:numPr>
        <w:spacing w:line="276" w:lineRule="auto"/>
        <w:jc w:val="center"/>
        <w:rPr>
          <w:rFonts w:asciiTheme="minorHAnsi" w:hAnsiTheme="minorHAnsi" w:cstheme="minorHAnsi"/>
          <w:b/>
          <w:bCs/>
          <w:sz w:val="28"/>
          <w:szCs w:val="28"/>
        </w:rPr>
      </w:pPr>
      <w:r w:rsidRPr="00DE1D69">
        <w:rPr>
          <w:rFonts w:asciiTheme="minorHAnsi" w:hAnsiTheme="minorHAnsi" w:cstheme="minorHAnsi"/>
          <w:b/>
          <w:bCs/>
          <w:sz w:val="28"/>
          <w:szCs w:val="28"/>
        </w:rPr>
        <w:lastRenderedPageBreak/>
        <w:t>POSEBNI DIO</w:t>
      </w:r>
    </w:p>
    <w:p w14:paraId="517C066D" w14:textId="77777777" w:rsidR="00F464E5" w:rsidRPr="001F602C" w:rsidRDefault="00F464E5" w:rsidP="001F602C">
      <w:pPr>
        <w:pStyle w:val="ListParagraph"/>
        <w:spacing w:line="276" w:lineRule="auto"/>
        <w:ind w:left="1080"/>
        <w:rPr>
          <w:rFonts w:asciiTheme="minorHAnsi" w:hAnsiTheme="minorHAnsi" w:cstheme="minorHAnsi"/>
          <w:b/>
          <w:bCs/>
          <w:sz w:val="24"/>
          <w:szCs w:val="24"/>
        </w:rPr>
      </w:pPr>
    </w:p>
    <w:p w14:paraId="680C1563" w14:textId="329D61BD" w:rsidR="00C72862" w:rsidRPr="001F602C" w:rsidRDefault="00C72862" w:rsidP="001F602C">
      <w:pPr>
        <w:spacing w:line="276" w:lineRule="auto"/>
        <w:jc w:val="center"/>
        <w:rPr>
          <w:rFonts w:asciiTheme="minorHAnsi" w:hAnsiTheme="minorHAnsi" w:cstheme="minorHAnsi"/>
          <w:sz w:val="24"/>
          <w:szCs w:val="24"/>
        </w:rPr>
      </w:pPr>
    </w:p>
    <w:p w14:paraId="5ABB6347" w14:textId="1C238FE7" w:rsidR="00C72862" w:rsidRPr="001F602C" w:rsidRDefault="00C72862" w:rsidP="001F602C">
      <w:pPr>
        <w:spacing w:line="276" w:lineRule="auto"/>
        <w:jc w:val="center"/>
        <w:rPr>
          <w:rFonts w:asciiTheme="minorHAnsi" w:hAnsiTheme="minorHAnsi" w:cstheme="minorHAnsi"/>
          <w:color w:val="FF0000"/>
          <w:sz w:val="24"/>
          <w:szCs w:val="24"/>
        </w:rPr>
      </w:pPr>
    </w:p>
    <w:p w14:paraId="664D9CB4" w14:textId="0F135E1B" w:rsidR="002E359D" w:rsidRPr="001F602C" w:rsidRDefault="002E359D" w:rsidP="001F602C">
      <w:pPr>
        <w:spacing w:line="276" w:lineRule="auto"/>
        <w:jc w:val="both"/>
        <w:rPr>
          <w:rFonts w:asciiTheme="minorHAnsi" w:hAnsiTheme="minorHAnsi" w:cstheme="minorHAnsi"/>
          <w:sz w:val="24"/>
          <w:szCs w:val="24"/>
        </w:rPr>
      </w:pPr>
      <w:r w:rsidRPr="001F602C">
        <w:rPr>
          <w:rFonts w:asciiTheme="minorHAnsi" w:hAnsiTheme="minorHAnsi" w:cstheme="minorHAnsi"/>
          <w:sz w:val="24"/>
          <w:szCs w:val="24"/>
        </w:rPr>
        <w:t>Posebni dio godišnjeg izvještaja o izvršenju financijskog plana proračunskog korisnika sadrži izvršenje rashoda i izdataka iskazanih po izvorima financiranja i ekonomskoj klasifikaciji, raspoređenih u programe koji se sastoje od aktivnosti i projekata.</w:t>
      </w:r>
    </w:p>
    <w:p w14:paraId="0798D07A" w14:textId="260F9611" w:rsidR="002E359D" w:rsidRPr="001F602C" w:rsidRDefault="002E359D" w:rsidP="001F602C">
      <w:pPr>
        <w:spacing w:line="276" w:lineRule="auto"/>
        <w:jc w:val="both"/>
        <w:rPr>
          <w:rFonts w:asciiTheme="minorHAnsi" w:hAnsiTheme="minorHAnsi" w:cstheme="minorHAnsi"/>
          <w:sz w:val="24"/>
          <w:szCs w:val="24"/>
        </w:rPr>
      </w:pPr>
    </w:p>
    <w:p w14:paraId="3EFCD7CD" w14:textId="1D10B03A" w:rsidR="002E209B" w:rsidRPr="001F602C" w:rsidRDefault="002E209B" w:rsidP="001F602C">
      <w:pPr>
        <w:spacing w:line="276" w:lineRule="auto"/>
        <w:jc w:val="both"/>
        <w:rPr>
          <w:rFonts w:asciiTheme="minorHAnsi" w:hAnsiTheme="minorHAnsi" w:cstheme="minorHAnsi"/>
          <w:sz w:val="24"/>
          <w:szCs w:val="24"/>
        </w:rPr>
      </w:pPr>
      <w:r w:rsidRPr="001F602C">
        <w:rPr>
          <w:rFonts w:asciiTheme="minorHAnsi" w:hAnsiTheme="minorHAnsi" w:cstheme="minorHAnsi"/>
          <w:sz w:val="24"/>
          <w:szCs w:val="24"/>
        </w:rPr>
        <w:t>Izvršenje 202</w:t>
      </w:r>
      <w:r w:rsidR="001F698B" w:rsidRPr="001F602C">
        <w:rPr>
          <w:rFonts w:asciiTheme="minorHAnsi" w:hAnsiTheme="minorHAnsi" w:cstheme="minorHAnsi"/>
          <w:sz w:val="24"/>
          <w:szCs w:val="24"/>
        </w:rPr>
        <w:t>3</w:t>
      </w:r>
      <w:r w:rsidRPr="001F602C">
        <w:rPr>
          <w:rFonts w:asciiTheme="minorHAnsi" w:hAnsiTheme="minorHAnsi" w:cstheme="minorHAnsi"/>
          <w:sz w:val="24"/>
          <w:szCs w:val="24"/>
        </w:rPr>
        <w:t xml:space="preserve">. </w:t>
      </w:r>
      <w:r w:rsidR="00EA7E20" w:rsidRPr="001F602C">
        <w:rPr>
          <w:rFonts w:asciiTheme="minorHAnsi" w:hAnsiTheme="minorHAnsi" w:cstheme="minorHAnsi"/>
          <w:sz w:val="24"/>
          <w:szCs w:val="24"/>
        </w:rPr>
        <w:t>godine :</w:t>
      </w:r>
    </w:p>
    <w:p w14:paraId="4D63D029" w14:textId="77777777" w:rsidR="00F464E5" w:rsidRPr="001F602C" w:rsidRDefault="00F464E5" w:rsidP="001F602C">
      <w:pPr>
        <w:spacing w:line="276" w:lineRule="auto"/>
        <w:jc w:val="both"/>
        <w:rPr>
          <w:rFonts w:asciiTheme="minorHAnsi" w:hAnsiTheme="minorHAnsi" w:cstheme="minorHAnsi"/>
          <w:sz w:val="24"/>
          <w:szCs w:val="24"/>
        </w:rPr>
      </w:pPr>
    </w:p>
    <w:p w14:paraId="2A96C473" w14:textId="7AC33789" w:rsidR="000D483C" w:rsidRPr="001F602C" w:rsidRDefault="000D483C" w:rsidP="001F602C">
      <w:pPr>
        <w:spacing w:line="276" w:lineRule="auto"/>
        <w:jc w:val="both"/>
        <w:rPr>
          <w:rFonts w:asciiTheme="minorHAnsi" w:hAnsiTheme="minorHAnsi" w:cstheme="minorHAnsi"/>
          <w:sz w:val="24"/>
          <w:szCs w:val="24"/>
        </w:rPr>
      </w:pPr>
      <w:r w:rsidRPr="001F602C">
        <w:rPr>
          <w:rFonts w:asciiTheme="minorHAnsi" w:hAnsiTheme="minorHAnsi" w:cstheme="minorHAnsi"/>
          <w:b/>
          <w:bCs/>
          <w:sz w:val="24"/>
          <w:szCs w:val="24"/>
        </w:rPr>
        <w:t xml:space="preserve">PO Glavni program:  Školstvo </w:t>
      </w:r>
      <w:r w:rsidRPr="001F602C">
        <w:rPr>
          <w:rFonts w:asciiTheme="minorHAnsi" w:hAnsiTheme="minorHAnsi" w:cstheme="minorHAnsi"/>
          <w:sz w:val="24"/>
          <w:szCs w:val="24"/>
        </w:rPr>
        <w:t>Iznosu u 2023.godini 3.031.462 eura</w:t>
      </w:r>
    </w:p>
    <w:p w14:paraId="65D9D45D" w14:textId="77777777" w:rsidR="000D483C" w:rsidRPr="001F602C" w:rsidRDefault="000D483C" w:rsidP="001F602C">
      <w:pPr>
        <w:spacing w:line="276" w:lineRule="auto"/>
        <w:jc w:val="both"/>
        <w:rPr>
          <w:rFonts w:asciiTheme="minorHAnsi" w:hAnsiTheme="minorHAnsi" w:cstheme="minorHAnsi"/>
          <w:b/>
          <w:bCs/>
          <w:sz w:val="24"/>
          <w:szCs w:val="24"/>
        </w:rPr>
      </w:pPr>
    </w:p>
    <w:p w14:paraId="211A27B6" w14:textId="55E0E47B" w:rsidR="006C00E4" w:rsidRPr="001F602C" w:rsidRDefault="006C00E4" w:rsidP="001F602C">
      <w:pPr>
        <w:spacing w:line="276" w:lineRule="auto"/>
        <w:jc w:val="both"/>
        <w:rPr>
          <w:rFonts w:asciiTheme="minorHAnsi" w:hAnsiTheme="minorHAnsi" w:cstheme="minorHAnsi"/>
          <w:sz w:val="24"/>
          <w:szCs w:val="24"/>
        </w:rPr>
      </w:pPr>
      <w:r w:rsidRPr="001F602C">
        <w:rPr>
          <w:rFonts w:asciiTheme="minorHAnsi" w:hAnsiTheme="minorHAnsi" w:cstheme="minorHAnsi"/>
          <w:b/>
          <w:bCs/>
          <w:sz w:val="24"/>
          <w:szCs w:val="24"/>
        </w:rPr>
        <w:t>Program 0101</w:t>
      </w:r>
      <w:r w:rsidR="000D483C" w:rsidRPr="001F602C">
        <w:rPr>
          <w:rFonts w:asciiTheme="minorHAnsi" w:hAnsiTheme="minorHAnsi" w:cstheme="minorHAnsi"/>
          <w:b/>
          <w:bCs/>
          <w:sz w:val="24"/>
          <w:szCs w:val="24"/>
        </w:rPr>
        <w:t xml:space="preserve"> </w:t>
      </w:r>
      <w:r w:rsidR="000D483C" w:rsidRPr="001F602C">
        <w:rPr>
          <w:rFonts w:asciiTheme="minorHAnsi" w:hAnsiTheme="minorHAnsi" w:cstheme="minorHAnsi"/>
          <w:sz w:val="24"/>
          <w:szCs w:val="24"/>
        </w:rPr>
        <w:t>Iznosu u 2023.godini 411.183</w:t>
      </w:r>
    </w:p>
    <w:p w14:paraId="40FF9983" w14:textId="77777777" w:rsidR="00EA7E20" w:rsidRPr="001F602C" w:rsidRDefault="00EA7E20" w:rsidP="001F602C">
      <w:pPr>
        <w:spacing w:line="276" w:lineRule="auto"/>
        <w:jc w:val="both"/>
        <w:rPr>
          <w:rFonts w:asciiTheme="minorHAnsi" w:hAnsiTheme="minorHAnsi" w:cstheme="minorHAnsi"/>
          <w:sz w:val="24"/>
          <w:szCs w:val="24"/>
        </w:rPr>
      </w:pPr>
    </w:p>
    <w:p w14:paraId="5B0F9984" w14:textId="1E8316E7" w:rsidR="006C00E4" w:rsidRPr="001F602C" w:rsidRDefault="002E359D" w:rsidP="001F602C">
      <w:pPr>
        <w:spacing w:line="276" w:lineRule="auto"/>
        <w:jc w:val="both"/>
        <w:rPr>
          <w:rFonts w:asciiTheme="minorHAnsi" w:hAnsiTheme="minorHAnsi" w:cstheme="minorHAnsi"/>
          <w:sz w:val="24"/>
          <w:szCs w:val="24"/>
        </w:rPr>
      </w:pPr>
      <w:r w:rsidRPr="001F602C">
        <w:rPr>
          <w:rFonts w:asciiTheme="minorHAnsi" w:hAnsiTheme="minorHAnsi" w:cstheme="minorHAnsi"/>
          <w:b/>
          <w:bCs/>
          <w:sz w:val="24"/>
          <w:szCs w:val="24"/>
        </w:rPr>
        <w:t>Aktivnost A100001</w:t>
      </w:r>
      <w:r w:rsidRPr="001F602C">
        <w:rPr>
          <w:rFonts w:asciiTheme="minorHAnsi" w:hAnsiTheme="minorHAnsi" w:cstheme="minorHAnsi"/>
          <w:sz w:val="24"/>
          <w:szCs w:val="24"/>
        </w:rPr>
        <w:t xml:space="preserve"> Materijalni rashodi po zakonskom standardu </w:t>
      </w:r>
      <w:r w:rsidR="002E209B" w:rsidRPr="001F602C">
        <w:rPr>
          <w:rFonts w:asciiTheme="minorHAnsi" w:hAnsiTheme="minorHAnsi" w:cstheme="minorHAnsi"/>
          <w:sz w:val="24"/>
          <w:szCs w:val="24"/>
        </w:rPr>
        <w:t xml:space="preserve">iznose </w:t>
      </w:r>
      <w:r w:rsidR="000D483C" w:rsidRPr="001F602C">
        <w:rPr>
          <w:rFonts w:asciiTheme="minorHAnsi" w:hAnsiTheme="minorHAnsi" w:cstheme="minorHAnsi"/>
          <w:sz w:val="24"/>
          <w:szCs w:val="24"/>
        </w:rPr>
        <w:t>325.739</w:t>
      </w:r>
      <w:r w:rsidR="007C1191" w:rsidRPr="001F602C">
        <w:rPr>
          <w:rFonts w:asciiTheme="minorHAnsi" w:hAnsiTheme="minorHAnsi" w:cstheme="minorHAnsi"/>
          <w:sz w:val="24"/>
          <w:szCs w:val="24"/>
        </w:rPr>
        <w:t xml:space="preserve"> eura</w:t>
      </w:r>
      <w:r w:rsidR="002E209B" w:rsidRPr="001F602C">
        <w:rPr>
          <w:rFonts w:asciiTheme="minorHAnsi" w:hAnsiTheme="minorHAnsi" w:cstheme="minorHAnsi"/>
          <w:sz w:val="24"/>
          <w:szCs w:val="24"/>
        </w:rPr>
        <w:t xml:space="preserve"> odnosno s Kapitalnim projektom 100001 Opremanje škola po zakonskom standardu u iznosu od </w:t>
      </w:r>
      <w:r w:rsidR="000D483C" w:rsidRPr="001F602C">
        <w:rPr>
          <w:rFonts w:asciiTheme="minorHAnsi" w:hAnsiTheme="minorHAnsi" w:cstheme="minorHAnsi"/>
          <w:sz w:val="24"/>
          <w:szCs w:val="24"/>
        </w:rPr>
        <w:t>16.449</w:t>
      </w:r>
      <w:r w:rsidR="007C1191" w:rsidRPr="001F602C">
        <w:rPr>
          <w:rFonts w:asciiTheme="minorHAnsi" w:hAnsiTheme="minorHAnsi" w:cstheme="minorHAnsi"/>
          <w:sz w:val="24"/>
          <w:szCs w:val="24"/>
        </w:rPr>
        <w:t xml:space="preserve"> eura</w:t>
      </w:r>
      <w:r w:rsidR="002E209B" w:rsidRPr="001F602C">
        <w:rPr>
          <w:rFonts w:asciiTheme="minorHAnsi" w:hAnsiTheme="minorHAnsi" w:cstheme="minorHAnsi"/>
          <w:sz w:val="24"/>
          <w:szCs w:val="24"/>
        </w:rPr>
        <w:t xml:space="preserve"> te Kapitalni projekt 100002 Dodatna ulaganja na objektima OŠ po zakonskom standardu u iznosu od </w:t>
      </w:r>
      <w:r w:rsidR="000D483C" w:rsidRPr="001F602C">
        <w:rPr>
          <w:rFonts w:asciiTheme="minorHAnsi" w:hAnsiTheme="minorHAnsi" w:cstheme="minorHAnsi"/>
          <w:sz w:val="24"/>
          <w:szCs w:val="24"/>
        </w:rPr>
        <w:t>68.996</w:t>
      </w:r>
      <w:r w:rsidR="002E209B" w:rsidRPr="001F602C">
        <w:rPr>
          <w:rFonts w:asciiTheme="minorHAnsi" w:hAnsiTheme="minorHAnsi" w:cstheme="minorHAnsi"/>
          <w:sz w:val="24"/>
          <w:szCs w:val="24"/>
        </w:rPr>
        <w:t xml:space="preserve"> </w:t>
      </w:r>
      <w:r w:rsidR="007C1191" w:rsidRPr="001F602C">
        <w:rPr>
          <w:rFonts w:asciiTheme="minorHAnsi" w:hAnsiTheme="minorHAnsi" w:cstheme="minorHAnsi"/>
          <w:sz w:val="24"/>
          <w:szCs w:val="24"/>
        </w:rPr>
        <w:t>eura</w:t>
      </w:r>
      <w:r w:rsidR="002E209B" w:rsidRPr="001F602C">
        <w:rPr>
          <w:rFonts w:asciiTheme="minorHAnsi" w:hAnsiTheme="minorHAnsi" w:cstheme="minorHAnsi"/>
          <w:sz w:val="24"/>
          <w:szCs w:val="24"/>
        </w:rPr>
        <w:t>. Ukupni rashodi</w:t>
      </w:r>
      <w:r w:rsidR="008A79EC" w:rsidRPr="001F602C">
        <w:rPr>
          <w:rFonts w:asciiTheme="minorHAnsi" w:hAnsiTheme="minorHAnsi" w:cstheme="minorHAnsi"/>
          <w:sz w:val="24"/>
          <w:szCs w:val="24"/>
        </w:rPr>
        <w:t xml:space="preserve"> </w:t>
      </w:r>
      <w:r w:rsidR="000D483C" w:rsidRPr="001F602C">
        <w:rPr>
          <w:rFonts w:asciiTheme="minorHAnsi" w:hAnsiTheme="minorHAnsi" w:cstheme="minorHAnsi"/>
          <w:sz w:val="24"/>
          <w:szCs w:val="24"/>
        </w:rPr>
        <w:t xml:space="preserve">za </w:t>
      </w:r>
      <w:r w:rsidR="008A79EC" w:rsidRPr="001F602C">
        <w:rPr>
          <w:rFonts w:asciiTheme="minorHAnsi" w:hAnsiTheme="minorHAnsi" w:cstheme="minorHAnsi"/>
          <w:sz w:val="24"/>
          <w:szCs w:val="24"/>
        </w:rPr>
        <w:t>202</w:t>
      </w:r>
      <w:r w:rsidR="007C1191" w:rsidRPr="001F602C">
        <w:rPr>
          <w:rFonts w:asciiTheme="minorHAnsi" w:hAnsiTheme="minorHAnsi" w:cstheme="minorHAnsi"/>
          <w:sz w:val="24"/>
          <w:szCs w:val="24"/>
        </w:rPr>
        <w:t>3</w:t>
      </w:r>
      <w:r w:rsidR="008A79EC" w:rsidRPr="001F602C">
        <w:rPr>
          <w:rFonts w:asciiTheme="minorHAnsi" w:hAnsiTheme="minorHAnsi" w:cstheme="minorHAnsi"/>
          <w:sz w:val="24"/>
          <w:szCs w:val="24"/>
        </w:rPr>
        <w:t xml:space="preserve">.godinu za Program 0101 Zakonske obveze u osnovnom školstvu </w:t>
      </w:r>
      <w:r w:rsidR="000D483C" w:rsidRPr="001F602C">
        <w:rPr>
          <w:rFonts w:asciiTheme="minorHAnsi" w:hAnsiTheme="minorHAnsi" w:cstheme="minorHAnsi"/>
          <w:sz w:val="24"/>
          <w:szCs w:val="24"/>
        </w:rPr>
        <w:t xml:space="preserve">uvećani su za 15 </w:t>
      </w:r>
      <w:r w:rsidR="007C1191" w:rsidRPr="001F602C">
        <w:rPr>
          <w:rFonts w:asciiTheme="minorHAnsi" w:hAnsiTheme="minorHAnsi" w:cstheme="minorHAnsi"/>
          <w:sz w:val="24"/>
          <w:szCs w:val="24"/>
        </w:rPr>
        <w:t xml:space="preserve">% više u odnosu na </w:t>
      </w:r>
      <w:r w:rsidR="000D483C" w:rsidRPr="001F602C">
        <w:rPr>
          <w:rFonts w:asciiTheme="minorHAnsi" w:hAnsiTheme="minorHAnsi" w:cstheme="minorHAnsi"/>
          <w:sz w:val="24"/>
          <w:szCs w:val="24"/>
        </w:rPr>
        <w:t>izvorni plan 2023.</w:t>
      </w:r>
      <w:r w:rsidR="007C1191" w:rsidRPr="001F602C">
        <w:rPr>
          <w:rFonts w:asciiTheme="minorHAnsi" w:hAnsiTheme="minorHAnsi" w:cstheme="minorHAnsi"/>
          <w:sz w:val="24"/>
          <w:szCs w:val="24"/>
        </w:rPr>
        <w:t xml:space="preserve"> Povećanje troškova je vidljivo na </w:t>
      </w:r>
      <w:r w:rsidR="000D483C" w:rsidRPr="001F602C">
        <w:rPr>
          <w:rFonts w:asciiTheme="minorHAnsi" w:hAnsiTheme="minorHAnsi" w:cstheme="minorHAnsi"/>
          <w:sz w:val="24"/>
          <w:szCs w:val="24"/>
        </w:rPr>
        <w:t>kapitalnim projektima</w:t>
      </w:r>
      <w:r w:rsidR="007C1191" w:rsidRPr="001F602C">
        <w:rPr>
          <w:rFonts w:asciiTheme="minorHAnsi" w:hAnsiTheme="minorHAnsi" w:cstheme="minorHAnsi"/>
          <w:sz w:val="24"/>
          <w:szCs w:val="24"/>
        </w:rPr>
        <w:t xml:space="preserve"> iz izvora 5</w:t>
      </w:r>
      <w:r w:rsidR="000D483C" w:rsidRPr="001F602C">
        <w:rPr>
          <w:rFonts w:asciiTheme="minorHAnsi" w:hAnsiTheme="minorHAnsi" w:cstheme="minorHAnsi"/>
          <w:sz w:val="24"/>
          <w:szCs w:val="24"/>
        </w:rPr>
        <w:t>.Pomoći i izvora 1.Opći prihodi za dovršenje uređenja sanitarnih čvorova u matičnoj školi te za prijevoz učenika.</w:t>
      </w:r>
    </w:p>
    <w:p w14:paraId="49255B5A" w14:textId="77777777" w:rsidR="000D483C" w:rsidRPr="001F602C" w:rsidRDefault="000D483C" w:rsidP="001F602C">
      <w:pPr>
        <w:spacing w:line="276" w:lineRule="auto"/>
        <w:jc w:val="both"/>
        <w:rPr>
          <w:rFonts w:asciiTheme="minorHAnsi" w:hAnsiTheme="minorHAnsi" w:cstheme="minorHAnsi"/>
          <w:sz w:val="24"/>
          <w:szCs w:val="24"/>
        </w:rPr>
      </w:pPr>
    </w:p>
    <w:p w14:paraId="7C78495E" w14:textId="38C0BBF8" w:rsidR="006C00E4" w:rsidRPr="001F602C" w:rsidRDefault="006C00E4" w:rsidP="001F602C">
      <w:pPr>
        <w:spacing w:line="276" w:lineRule="auto"/>
        <w:jc w:val="both"/>
        <w:rPr>
          <w:rFonts w:asciiTheme="minorHAnsi" w:hAnsiTheme="minorHAnsi" w:cstheme="minorHAnsi"/>
          <w:sz w:val="24"/>
          <w:szCs w:val="24"/>
        </w:rPr>
      </w:pPr>
      <w:r w:rsidRPr="001F602C">
        <w:rPr>
          <w:rFonts w:asciiTheme="minorHAnsi" w:hAnsiTheme="minorHAnsi" w:cstheme="minorHAnsi"/>
          <w:b/>
          <w:bCs/>
          <w:sz w:val="24"/>
          <w:szCs w:val="24"/>
        </w:rPr>
        <w:t>Program 0102</w:t>
      </w:r>
      <w:r w:rsidR="000D483C" w:rsidRPr="001F602C">
        <w:rPr>
          <w:rFonts w:asciiTheme="minorHAnsi" w:hAnsiTheme="minorHAnsi" w:cstheme="minorHAnsi"/>
          <w:b/>
          <w:bCs/>
          <w:sz w:val="24"/>
          <w:szCs w:val="24"/>
        </w:rPr>
        <w:t xml:space="preserve"> </w:t>
      </w:r>
      <w:r w:rsidR="000D483C" w:rsidRPr="001F602C">
        <w:rPr>
          <w:rFonts w:asciiTheme="minorHAnsi" w:hAnsiTheme="minorHAnsi" w:cstheme="minorHAnsi"/>
          <w:sz w:val="24"/>
          <w:szCs w:val="24"/>
        </w:rPr>
        <w:t>Iznosi u 2023.godini 2.620.279</w:t>
      </w:r>
    </w:p>
    <w:p w14:paraId="2B828120" w14:textId="77777777" w:rsidR="00EA7E20" w:rsidRPr="001F602C" w:rsidRDefault="00EA7E20" w:rsidP="001F602C">
      <w:pPr>
        <w:spacing w:line="276" w:lineRule="auto"/>
        <w:jc w:val="both"/>
        <w:rPr>
          <w:rFonts w:asciiTheme="minorHAnsi" w:hAnsiTheme="minorHAnsi" w:cstheme="minorHAnsi"/>
          <w:b/>
          <w:bCs/>
          <w:sz w:val="24"/>
          <w:szCs w:val="24"/>
        </w:rPr>
      </w:pPr>
    </w:p>
    <w:p w14:paraId="712CB3EA" w14:textId="55944EE9" w:rsidR="008A79EC" w:rsidRPr="001F602C" w:rsidRDefault="008A79EC" w:rsidP="001F602C">
      <w:pPr>
        <w:spacing w:line="276" w:lineRule="auto"/>
        <w:jc w:val="both"/>
        <w:rPr>
          <w:rFonts w:asciiTheme="minorHAnsi" w:hAnsiTheme="minorHAnsi" w:cstheme="minorHAnsi"/>
          <w:sz w:val="24"/>
          <w:szCs w:val="24"/>
        </w:rPr>
      </w:pPr>
      <w:r w:rsidRPr="001F602C">
        <w:rPr>
          <w:rFonts w:asciiTheme="minorHAnsi" w:hAnsiTheme="minorHAnsi" w:cstheme="minorHAnsi"/>
          <w:b/>
          <w:bCs/>
          <w:sz w:val="24"/>
          <w:szCs w:val="24"/>
        </w:rPr>
        <w:t>Aktivnost A100001</w:t>
      </w:r>
      <w:r w:rsidRPr="001F602C">
        <w:rPr>
          <w:rFonts w:asciiTheme="minorHAnsi" w:hAnsiTheme="minorHAnsi" w:cstheme="minorHAnsi"/>
          <w:sz w:val="24"/>
          <w:szCs w:val="24"/>
        </w:rPr>
        <w:t xml:space="preserve"> Glazbena škola iznosi </w:t>
      </w:r>
      <w:r w:rsidR="000D483C" w:rsidRPr="001F602C">
        <w:rPr>
          <w:rFonts w:asciiTheme="minorHAnsi" w:hAnsiTheme="minorHAnsi" w:cstheme="minorHAnsi"/>
          <w:sz w:val="24"/>
          <w:szCs w:val="24"/>
        </w:rPr>
        <w:t>10.521</w:t>
      </w:r>
      <w:r w:rsidR="00DD285C" w:rsidRPr="001F602C">
        <w:rPr>
          <w:rFonts w:asciiTheme="minorHAnsi" w:hAnsiTheme="minorHAnsi" w:cstheme="minorHAnsi"/>
          <w:sz w:val="24"/>
          <w:szCs w:val="24"/>
        </w:rPr>
        <w:t xml:space="preserve"> eura</w:t>
      </w:r>
      <w:r w:rsidRPr="001F602C">
        <w:rPr>
          <w:rFonts w:asciiTheme="minorHAnsi" w:hAnsiTheme="minorHAnsi" w:cstheme="minorHAnsi"/>
          <w:sz w:val="24"/>
          <w:szCs w:val="24"/>
        </w:rPr>
        <w:t xml:space="preserve"> rashoda</w:t>
      </w:r>
      <w:r w:rsidR="00E27DE1" w:rsidRPr="001F602C">
        <w:rPr>
          <w:rFonts w:asciiTheme="minorHAnsi" w:hAnsiTheme="minorHAnsi" w:cstheme="minorHAnsi"/>
          <w:sz w:val="24"/>
          <w:szCs w:val="24"/>
        </w:rPr>
        <w:t>, više</w:t>
      </w:r>
      <w:r w:rsidR="005629A7" w:rsidRPr="001F602C">
        <w:rPr>
          <w:rFonts w:asciiTheme="minorHAnsi" w:hAnsiTheme="minorHAnsi" w:cstheme="minorHAnsi"/>
          <w:sz w:val="24"/>
          <w:szCs w:val="24"/>
        </w:rPr>
        <w:t xml:space="preserve"> u odnosu na</w:t>
      </w:r>
      <w:r w:rsidR="00AA65FB" w:rsidRPr="001F602C">
        <w:rPr>
          <w:rFonts w:asciiTheme="minorHAnsi" w:hAnsiTheme="minorHAnsi" w:cstheme="minorHAnsi"/>
          <w:sz w:val="24"/>
          <w:szCs w:val="24"/>
        </w:rPr>
        <w:t xml:space="preserve"> izvorni plan 2023.godine </w:t>
      </w:r>
      <w:r w:rsidR="005629A7" w:rsidRPr="001F602C">
        <w:rPr>
          <w:rFonts w:asciiTheme="minorHAnsi" w:hAnsiTheme="minorHAnsi" w:cstheme="minorHAnsi"/>
          <w:sz w:val="24"/>
          <w:szCs w:val="24"/>
        </w:rPr>
        <w:t xml:space="preserve">iz razloga što </w:t>
      </w:r>
      <w:r w:rsidR="00E27DE1" w:rsidRPr="001F602C">
        <w:rPr>
          <w:rFonts w:asciiTheme="minorHAnsi" w:hAnsiTheme="minorHAnsi" w:cstheme="minorHAnsi"/>
          <w:sz w:val="24"/>
          <w:szCs w:val="24"/>
        </w:rPr>
        <w:t xml:space="preserve">su </w:t>
      </w:r>
      <w:r w:rsidR="005629A7" w:rsidRPr="001F602C">
        <w:rPr>
          <w:rFonts w:asciiTheme="minorHAnsi" w:hAnsiTheme="minorHAnsi" w:cstheme="minorHAnsi"/>
          <w:sz w:val="24"/>
          <w:szCs w:val="24"/>
        </w:rPr>
        <w:t xml:space="preserve">se </w:t>
      </w:r>
      <w:r w:rsidR="00AA65FB" w:rsidRPr="001F602C">
        <w:rPr>
          <w:rFonts w:asciiTheme="minorHAnsi" w:hAnsiTheme="minorHAnsi" w:cstheme="minorHAnsi"/>
          <w:sz w:val="24"/>
          <w:szCs w:val="24"/>
        </w:rPr>
        <w:t>prihodi uvećali te samim tim i rashodi za materijalne rashode, no samo 5% odstupanja od tekućeg plana.</w:t>
      </w:r>
    </w:p>
    <w:p w14:paraId="50160846" w14:textId="77777777" w:rsidR="00EA7E20" w:rsidRPr="001F602C" w:rsidRDefault="00EA7E20" w:rsidP="001F602C">
      <w:pPr>
        <w:spacing w:line="276" w:lineRule="auto"/>
        <w:jc w:val="both"/>
        <w:rPr>
          <w:rFonts w:asciiTheme="minorHAnsi" w:hAnsiTheme="minorHAnsi" w:cstheme="minorHAnsi"/>
          <w:b/>
          <w:bCs/>
          <w:sz w:val="24"/>
          <w:szCs w:val="24"/>
        </w:rPr>
      </w:pPr>
    </w:p>
    <w:p w14:paraId="57A7B111" w14:textId="1370C23C" w:rsidR="00CB5115" w:rsidRPr="001F602C" w:rsidRDefault="005629A7" w:rsidP="001F602C">
      <w:pPr>
        <w:spacing w:line="276" w:lineRule="auto"/>
        <w:jc w:val="both"/>
        <w:rPr>
          <w:rFonts w:asciiTheme="minorHAnsi" w:hAnsiTheme="minorHAnsi" w:cstheme="minorHAnsi"/>
          <w:sz w:val="24"/>
          <w:szCs w:val="24"/>
        </w:rPr>
      </w:pPr>
      <w:r w:rsidRPr="001F602C">
        <w:rPr>
          <w:rFonts w:asciiTheme="minorHAnsi" w:hAnsiTheme="minorHAnsi" w:cstheme="minorHAnsi"/>
          <w:b/>
          <w:bCs/>
          <w:sz w:val="24"/>
          <w:szCs w:val="24"/>
        </w:rPr>
        <w:t>Aktivnost A100002</w:t>
      </w:r>
      <w:r w:rsidRPr="001F602C">
        <w:rPr>
          <w:rFonts w:asciiTheme="minorHAnsi" w:hAnsiTheme="minorHAnsi" w:cstheme="minorHAnsi"/>
          <w:sz w:val="24"/>
          <w:szCs w:val="24"/>
        </w:rPr>
        <w:t xml:space="preserve"> Produženi boravak</w:t>
      </w:r>
      <w:r w:rsidR="00C4049D" w:rsidRPr="001F602C">
        <w:rPr>
          <w:rFonts w:asciiTheme="minorHAnsi" w:hAnsiTheme="minorHAnsi" w:cstheme="minorHAnsi"/>
          <w:sz w:val="24"/>
          <w:szCs w:val="24"/>
        </w:rPr>
        <w:t>-program produženog boravka se financira iz općih prihoda i primitaka</w:t>
      </w:r>
      <w:r w:rsidR="00EB14E0" w:rsidRPr="001F602C">
        <w:rPr>
          <w:rFonts w:asciiTheme="minorHAnsi" w:hAnsiTheme="minorHAnsi" w:cstheme="minorHAnsi"/>
          <w:sz w:val="24"/>
          <w:szCs w:val="24"/>
        </w:rPr>
        <w:t>, prihoda od poreza te prihoda za posebne namjene za prehranu učenika koje doznačuju roditelji prema ugovoru</w:t>
      </w:r>
      <w:r w:rsidR="00E27DE1" w:rsidRPr="001F602C">
        <w:rPr>
          <w:rFonts w:asciiTheme="minorHAnsi" w:hAnsiTheme="minorHAnsi" w:cstheme="minorHAnsi"/>
          <w:sz w:val="24"/>
          <w:szCs w:val="24"/>
        </w:rPr>
        <w:t xml:space="preserve"> te dio prehrane se financira iz MZO-a</w:t>
      </w:r>
      <w:r w:rsidR="00EB14E0" w:rsidRPr="001F602C">
        <w:rPr>
          <w:rFonts w:asciiTheme="minorHAnsi" w:hAnsiTheme="minorHAnsi" w:cstheme="minorHAnsi"/>
          <w:sz w:val="24"/>
          <w:szCs w:val="24"/>
        </w:rPr>
        <w:t>.</w:t>
      </w:r>
      <w:r w:rsidR="00E27DE1" w:rsidRPr="001F602C">
        <w:rPr>
          <w:rFonts w:asciiTheme="minorHAnsi" w:hAnsiTheme="minorHAnsi" w:cstheme="minorHAnsi"/>
          <w:sz w:val="24"/>
          <w:szCs w:val="24"/>
        </w:rPr>
        <w:t xml:space="preserve"> Iz tog razloga su nam vlastiti prihodi i rashodi manji u odnosu na isto razdoblje 2022.godine</w:t>
      </w:r>
      <w:r w:rsidR="00AA65FB" w:rsidRPr="001F602C">
        <w:rPr>
          <w:rFonts w:asciiTheme="minorHAnsi" w:hAnsiTheme="minorHAnsi" w:cstheme="minorHAnsi"/>
          <w:sz w:val="24"/>
          <w:szCs w:val="24"/>
        </w:rPr>
        <w:t xml:space="preserve"> te u odnosnu na izvorni plan</w:t>
      </w:r>
      <w:r w:rsidR="00E27DE1" w:rsidRPr="001F602C">
        <w:rPr>
          <w:rFonts w:asciiTheme="minorHAnsi" w:hAnsiTheme="minorHAnsi" w:cstheme="minorHAnsi"/>
          <w:sz w:val="24"/>
          <w:szCs w:val="24"/>
        </w:rPr>
        <w:t>.</w:t>
      </w:r>
      <w:r w:rsidR="00EB14E0" w:rsidRPr="001F602C">
        <w:rPr>
          <w:rFonts w:asciiTheme="minorHAnsi" w:hAnsiTheme="minorHAnsi" w:cstheme="minorHAnsi"/>
          <w:sz w:val="24"/>
          <w:szCs w:val="24"/>
        </w:rPr>
        <w:t xml:space="preserve"> Sredstva za dva učitelja i jednog kuhara doznačava Grad Gospić</w:t>
      </w:r>
      <w:r w:rsidR="00AA65FB" w:rsidRPr="001F602C">
        <w:rPr>
          <w:rFonts w:asciiTheme="minorHAnsi" w:hAnsiTheme="minorHAnsi" w:cstheme="minorHAnsi"/>
          <w:sz w:val="24"/>
          <w:szCs w:val="24"/>
        </w:rPr>
        <w:t xml:space="preserve"> i izvora 1. te su nam rashodi u potpunosti u skladu s tekućim planom 2023.godine.</w:t>
      </w:r>
    </w:p>
    <w:p w14:paraId="0753E45F" w14:textId="77777777" w:rsidR="00EA7E20" w:rsidRPr="001F602C" w:rsidRDefault="00EA7E20" w:rsidP="001F602C">
      <w:pPr>
        <w:spacing w:line="276" w:lineRule="auto"/>
        <w:jc w:val="both"/>
        <w:rPr>
          <w:rFonts w:asciiTheme="minorHAnsi" w:hAnsiTheme="minorHAnsi" w:cstheme="minorHAnsi"/>
          <w:b/>
          <w:bCs/>
          <w:sz w:val="24"/>
          <w:szCs w:val="24"/>
        </w:rPr>
      </w:pPr>
    </w:p>
    <w:p w14:paraId="6516E260" w14:textId="0946CBF6" w:rsidR="00E33E47" w:rsidRPr="001F602C" w:rsidRDefault="00E33E47" w:rsidP="001F602C">
      <w:pPr>
        <w:spacing w:line="276" w:lineRule="auto"/>
        <w:jc w:val="both"/>
        <w:rPr>
          <w:rFonts w:asciiTheme="minorHAnsi" w:hAnsiTheme="minorHAnsi" w:cstheme="minorHAnsi"/>
          <w:sz w:val="24"/>
          <w:szCs w:val="24"/>
        </w:rPr>
      </w:pPr>
      <w:r w:rsidRPr="001F602C">
        <w:rPr>
          <w:rFonts w:asciiTheme="minorHAnsi" w:hAnsiTheme="minorHAnsi" w:cstheme="minorHAnsi"/>
          <w:b/>
          <w:bCs/>
          <w:sz w:val="24"/>
          <w:szCs w:val="24"/>
        </w:rPr>
        <w:t>Aktivnost A100006</w:t>
      </w:r>
      <w:r w:rsidRPr="001F602C">
        <w:rPr>
          <w:rFonts w:asciiTheme="minorHAnsi" w:hAnsiTheme="minorHAnsi" w:cstheme="minorHAnsi"/>
          <w:sz w:val="24"/>
          <w:szCs w:val="24"/>
        </w:rPr>
        <w:t xml:space="preserve"> Plaće u prosvjeti-državni proračun. Škola kao proračunski korisnik proračuna jedinice lokalne i područne (regionalne) samouprave financira plaće i naknade iz sredstava MZO-a. U 202</w:t>
      </w:r>
      <w:r w:rsidR="0083079E" w:rsidRPr="001F602C">
        <w:rPr>
          <w:rFonts w:asciiTheme="minorHAnsi" w:hAnsiTheme="minorHAnsi" w:cstheme="minorHAnsi"/>
          <w:sz w:val="24"/>
          <w:szCs w:val="24"/>
        </w:rPr>
        <w:t>3</w:t>
      </w:r>
      <w:r w:rsidRPr="001F602C">
        <w:rPr>
          <w:rFonts w:asciiTheme="minorHAnsi" w:hAnsiTheme="minorHAnsi" w:cstheme="minorHAnsi"/>
          <w:sz w:val="24"/>
          <w:szCs w:val="24"/>
        </w:rPr>
        <w:t xml:space="preserve">.godini bilježimo porast </w:t>
      </w:r>
      <w:r w:rsidR="005022FF" w:rsidRPr="001F602C">
        <w:rPr>
          <w:rFonts w:asciiTheme="minorHAnsi" w:hAnsiTheme="minorHAnsi" w:cstheme="minorHAnsi"/>
          <w:sz w:val="24"/>
          <w:szCs w:val="24"/>
        </w:rPr>
        <w:t>od 1</w:t>
      </w:r>
      <w:r w:rsidR="00AA65FB" w:rsidRPr="001F602C">
        <w:rPr>
          <w:rFonts w:asciiTheme="minorHAnsi" w:hAnsiTheme="minorHAnsi" w:cstheme="minorHAnsi"/>
          <w:sz w:val="24"/>
          <w:szCs w:val="24"/>
        </w:rPr>
        <w:t>2</w:t>
      </w:r>
      <w:r w:rsidR="005022FF" w:rsidRPr="001F602C">
        <w:rPr>
          <w:rFonts w:asciiTheme="minorHAnsi" w:hAnsiTheme="minorHAnsi" w:cstheme="minorHAnsi"/>
          <w:sz w:val="24"/>
          <w:szCs w:val="24"/>
        </w:rPr>
        <w:t>% zbog povećanja</w:t>
      </w:r>
      <w:r w:rsidR="0083079E" w:rsidRPr="001F602C">
        <w:rPr>
          <w:rFonts w:asciiTheme="minorHAnsi" w:hAnsiTheme="minorHAnsi" w:cstheme="minorHAnsi"/>
          <w:sz w:val="24"/>
          <w:szCs w:val="24"/>
        </w:rPr>
        <w:t xml:space="preserve"> plaća (bruto)</w:t>
      </w:r>
      <w:r w:rsidR="00AA65FB" w:rsidRPr="001F602C">
        <w:rPr>
          <w:rFonts w:asciiTheme="minorHAnsi" w:hAnsiTheme="minorHAnsi" w:cstheme="minorHAnsi"/>
          <w:sz w:val="24"/>
          <w:szCs w:val="24"/>
        </w:rPr>
        <w:t xml:space="preserve"> u odnosu na izvorni plan 2023.godine.</w:t>
      </w:r>
    </w:p>
    <w:p w14:paraId="3EE41B60" w14:textId="77777777" w:rsidR="00EA7E20" w:rsidRPr="001F602C" w:rsidRDefault="00EA7E20" w:rsidP="001F602C">
      <w:pPr>
        <w:spacing w:line="276" w:lineRule="auto"/>
        <w:jc w:val="both"/>
        <w:rPr>
          <w:rFonts w:asciiTheme="minorHAnsi" w:hAnsiTheme="minorHAnsi" w:cstheme="minorHAnsi"/>
          <w:b/>
          <w:bCs/>
          <w:sz w:val="24"/>
          <w:szCs w:val="24"/>
        </w:rPr>
      </w:pPr>
    </w:p>
    <w:p w14:paraId="6EAC69C0" w14:textId="348BB5C3" w:rsidR="00EA7E20" w:rsidRPr="001F602C" w:rsidRDefault="005022FF" w:rsidP="001F602C">
      <w:pPr>
        <w:spacing w:line="276" w:lineRule="auto"/>
        <w:jc w:val="both"/>
        <w:rPr>
          <w:rFonts w:asciiTheme="minorHAnsi" w:hAnsiTheme="minorHAnsi" w:cstheme="minorHAnsi"/>
          <w:sz w:val="24"/>
          <w:szCs w:val="24"/>
        </w:rPr>
      </w:pPr>
      <w:r w:rsidRPr="001F602C">
        <w:rPr>
          <w:rFonts w:asciiTheme="minorHAnsi" w:hAnsiTheme="minorHAnsi" w:cstheme="minorHAnsi"/>
          <w:b/>
          <w:bCs/>
          <w:sz w:val="24"/>
          <w:szCs w:val="24"/>
        </w:rPr>
        <w:lastRenderedPageBreak/>
        <w:t>Aktivnost A100007</w:t>
      </w:r>
      <w:r w:rsidRPr="001F602C">
        <w:rPr>
          <w:rFonts w:asciiTheme="minorHAnsi" w:hAnsiTheme="minorHAnsi" w:cstheme="minorHAnsi"/>
          <w:sz w:val="24"/>
          <w:szCs w:val="24"/>
        </w:rPr>
        <w:t xml:space="preserve"> Školska kuhinja Osnovne škole dr. Jure </w:t>
      </w:r>
      <w:proofErr w:type="spellStart"/>
      <w:r w:rsidRPr="001F602C">
        <w:rPr>
          <w:rFonts w:asciiTheme="minorHAnsi" w:hAnsiTheme="minorHAnsi" w:cstheme="minorHAnsi"/>
          <w:sz w:val="24"/>
          <w:szCs w:val="24"/>
        </w:rPr>
        <w:t>Turića</w:t>
      </w:r>
      <w:proofErr w:type="spellEnd"/>
      <w:r w:rsidR="0083079E" w:rsidRPr="001F602C">
        <w:rPr>
          <w:rFonts w:asciiTheme="minorHAnsi" w:hAnsiTheme="minorHAnsi" w:cstheme="minorHAnsi"/>
          <w:sz w:val="24"/>
          <w:szCs w:val="24"/>
        </w:rPr>
        <w:t>. Na temelju Odluke o kriterijima i načinima (NN 156/2022) sufinanciranje troškova prehrane svih učenika osnovne škole za drugo polugodište 2022./2023.</w:t>
      </w:r>
      <w:r w:rsidR="00606ADD" w:rsidRPr="001F602C">
        <w:rPr>
          <w:rFonts w:asciiTheme="minorHAnsi" w:hAnsiTheme="minorHAnsi" w:cstheme="minorHAnsi"/>
          <w:sz w:val="24"/>
          <w:szCs w:val="24"/>
        </w:rPr>
        <w:t xml:space="preserve"> i školsku godinu 2023./2024.</w:t>
      </w:r>
      <w:r w:rsidR="0083079E" w:rsidRPr="001F602C">
        <w:rPr>
          <w:rFonts w:asciiTheme="minorHAnsi" w:hAnsiTheme="minorHAnsi" w:cstheme="minorHAnsi"/>
          <w:sz w:val="24"/>
          <w:szCs w:val="24"/>
        </w:rPr>
        <w:t xml:space="preserve"> doznačava MZO-a. Iz tog razloga uvećani su rashodi za namirnice iz izvora 5.</w:t>
      </w:r>
      <w:r w:rsidR="00606ADD" w:rsidRPr="001F602C">
        <w:rPr>
          <w:rFonts w:asciiTheme="minorHAnsi" w:hAnsiTheme="minorHAnsi" w:cstheme="minorHAnsi"/>
          <w:sz w:val="24"/>
          <w:szCs w:val="24"/>
        </w:rPr>
        <w:t xml:space="preserve"> dok su smanjeni iz izvora 4.</w:t>
      </w:r>
    </w:p>
    <w:p w14:paraId="76D1F66D" w14:textId="77777777" w:rsidR="0083079E" w:rsidRPr="001F602C" w:rsidRDefault="0083079E" w:rsidP="001F602C">
      <w:pPr>
        <w:spacing w:line="276" w:lineRule="auto"/>
        <w:jc w:val="both"/>
        <w:rPr>
          <w:rFonts w:asciiTheme="minorHAnsi" w:hAnsiTheme="minorHAnsi" w:cstheme="minorHAnsi"/>
          <w:b/>
          <w:bCs/>
          <w:sz w:val="24"/>
          <w:szCs w:val="24"/>
        </w:rPr>
      </w:pPr>
    </w:p>
    <w:p w14:paraId="2A9C9DB6" w14:textId="618C4C8F" w:rsidR="00830A0E" w:rsidRPr="001F602C" w:rsidRDefault="00830A0E" w:rsidP="001F602C">
      <w:pPr>
        <w:spacing w:line="276" w:lineRule="auto"/>
        <w:jc w:val="both"/>
        <w:rPr>
          <w:rFonts w:asciiTheme="minorHAnsi" w:hAnsiTheme="minorHAnsi" w:cstheme="minorHAnsi"/>
          <w:sz w:val="24"/>
          <w:szCs w:val="24"/>
        </w:rPr>
      </w:pPr>
      <w:r w:rsidRPr="001F602C">
        <w:rPr>
          <w:rFonts w:asciiTheme="minorHAnsi" w:hAnsiTheme="minorHAnsi" w:cstheme="minorHAnsi"/>
          <w:b/>
          <w:bCs/>
          <w:sz w:val="24"/>
          <w:szCs w:val="24"/>
        </w:rPr>
        <w:t>Aktivnost A100009</w:t>
      </w:r>
      <w:r w:rsidRPr="001F602C">
        <w:rPr>
          <w:rFonts w:asciiTheme="minorHAnsi" w:hAnsiTheme="minorHAnsi" w:cstheme="minorHAnsi"/>
          <w:sz w:val="24"/>
          <w:szCs w:val="24"/>
        </w:rPr>
        <w:t xml:space="preserve"> Gradska sportska dvorana ima vlastite prihod</w:t>
      </w:r>
      <w:r w:rsidR="00AE6565" w:rsidRPr="001F602C">
        <w:rPr>
          <w:rFonts w:asciiTheme="minorHAnsi" w:hAnsiTheme="minorHAnsi" w:cstheme="minorHAnsi"/>
          <w:sz w:val="24"/>
          <w:szCs w:val="24"/>
        </w:rPr>
        <w:t>e</w:t>
      </w:r>
      <w:r w:rsidRPr="001F602C">
        <w:rPr>
          <w:rFonts w:asciiTheme="minorHAnsi" w:hAnsiTheme="minorHAnsi" w:cstheme="minorHAnsi"/>
          <w:sz w:val="24"/>
          <w:szCs w:val="24"/>
        </w:rPr>
        <w:t xml:space="preserve"> od naplate najma dvorane za rekreativce koji se namjenski troše za održavanje dvorane</w:t>
      </w:r>
      <w:r w:rsidR="000D2586" w:rsidRPr="001F602C">
        <w:rPr>
          <w:rFonts w:asciiTheme="minorHAnsi" w:hAnsiTheme="minorHAnsi" w:cstheme="minorHAnsi"/>
          <w:sz w:val="24"/>
          <w:szCs w:val="24"/>
        </w:rPr>
        <w:t xml:space="preserve">, rashodi su uvećani u odnosu na 2022.godinu kao i prihodi jer je više naplaćenih sredstava od najma. </w:t>
      </w:r>
      <w:r w:rsidR="0083079E" w:rsidRPr="001F602C">
        <w:rPr>
          <w:rFonts w:asciiTheme="minorHAnsi" w:hAnsiTheme="minorHAnsi" w:cstheme="minorHAnsi"/>
          <w:sz w:val="24"/>
          <w:szCs w:val="24"/>
        </w:rPr>
        <w:t xml:space="preserve">Do </w:t>
      </w:r>
      <w:r w:rsidR="000D2586" w:rsidRPr="001F602C">
        <w:rPr>
          <w:rFonts w:asciiTheme="minorHAnsi" w:hAnsiTheme="minorHAnsi" w:cstheme="minorHAnsi"/>
          <w:sz w:val="24"/>
          <w:szCs w:val="24"/>
        </w:rPr>
        <w:t xml:space="preserve">01.04.2023. </w:t>
      </w:r>
      <w:r w:rsidRPr="001F602C">
        <w:rPr>
          <w:rFonts w:asciiTheme="minorHAnsi" w:hAnsiTheme="minorHAnsi" w:cstheme="minorHAnsi"/>
          <w:sz w:val="24"/>
          <w:szCs w:val="24"/>
        </w:rPr>
        <w:t>Gradska športska dvorana je</w:t>
      </w:r>
      <w:r w:rsidR="000D2586" w:rsidRPr="001F602C">
        <w:rPr>
          <w:rFonts w:asciiTheme="minorHAnsi" w:hAnsiTheme="minorHAnsi" w:cstheme="minorHAnsi"/>
          <w:sz w:val="24"/>
          <w:szCs w:val="24"/>
        </w:rPr>
        <w:t xml:space="preserve"> bila</w:t>
      </w:r>
      <w:r w:rsidRPr="001F602C">
        <w:rPr>
          <w:rFonts w:asciiTheme="minorHAnsi" w:hAnsiTheme="minorHAnsi" w:cstheme="minorHAnsi"/>
          <w:sz w:val="24"/>
          <w:szCs w:val="24"/>
        </w:rPr>
        <w:t xml:space="preserve"> mobilizirana po nalogu MUP-a, Ravnateljstva civilne zaštite za potrebe smještaja izbjeglog stanovništva s područja Ukrajine u Ličko-senjsku županiju iz tog razlog</w:t>
      </w:r>
      <w:r w:rsidR="00606ADD" w:rsidRPr="001F602C">
        <w:rPr>
          <w:rFonts w:asciiTheme="minorHAnsi" w:hAnsiTheme="minorHAnsi" w:cstheme="minorHAnsi"/>
          <w:sz w:val="24"/>
          <w:szCs w:val="24"/>
        </w:rPr>
        <w:t>a</w:t>
      </w:r>
      <w:r w:rsidRPr="001F602C">
        <w:rPr>
          <w:rFonts w:asciiTheme="minorHAnsi" w:hAnsiTheme="minorHAnsi" w:cstheme="minorHAnsi"/>
          <w:sz w:val="24"/>
          <w:szCs w:val="24"/>
        </w:rPr>
        <w:t xml:space="preserve"> </w:t>
      </w:r>
      <w:r w:rsidR="00606ADD" w:rsidRPr="001F602C">
        <w:rPr>
          <w:rFonts w:asciiTheme="minorHAnsi" w:hAnsiTheme="minorHAnsi" w:cstheme="minorHAnsi"/>
          <w:sz w:val="24"/>
          <w:szCs w:val="24"/>
        </w:rPr>
        <w:t>uvećani</w:t>
      </w:r>
      <w:r w:rsidR="000D2586" w:rsidRPr="001F602C">
        <w:rPr>
          <w:rFonts w:asciiTheme="minorHAnsi" w:hAnsiTheme="minorHAnsi" w:cstheme="minorHAnsi"/>
          <w:sz w:val="24"/>
          <w:szCs w:val="24"/>
        </w:rPr>
        <w:t xml:space="preserve"> </w:t>
      </w:r>
      <w:r w:rsidR="00AE6565" w:rsidRPr="001F602C">
        <w:rPr>
          <w:rFonts w:asciiTheme="minorHAnsi" w:hAnsiTheme="minorHAnsi" w:cstheme="minorHAnsi"/>
          <w:sz w:val="24"/>
          <w:szCs w:val="24"/>
        </w:rPr>
        <w:t>su rashodi</w:t>
      </w:r>
      <w:r w:rsidR="000D2586" w:rsidRPr="001F602C">
        <w:rPr>
          <w:rFonts w:asciiTheme="minorHAnsi" w:hAnsiTheme="minorHAnsi" w:cstheme="minorHAnsi"/>
          <w:sz w:val="24"/>
          <w:szCs w:val="24"/>
        </w:rPr>
        <w:t xml:space="preserve"> </w:t>
      </w:r>
      <w:r w:rsidR="00AE6565" w:rsidRPr="001F602C">
        <w:rPr>
          <w:rFonts w:asciiTheme="minorHAnsi" w:hAnsiTheme="minorHAnsi" w:cstheme="minorHAnsi"/>
          <w:sz w:val="24"/>
          <w:szCs w:val="24"/>
        </w:rPr>
        <w:t xml:space="preserve">iz izvora 5.3 </w:t>
      </w:r>
      <w:r w:rsidR="00D22B5A" w:rsidRPr="001F602C">
        <w:rPr>
          <w:rFonts w:asciiTheme="minorHAnsi" w:hAnsiTheme="minorHAnsi" w:cstheme="minorHAnsi"/>
          <w:sz w:val="24"/>
          <w:szCs w:val="24"/>
        </w:rPr>
        <w:t xml:space="preserve">i 5.7 </w:t>
      </w:r>
      <w:r w:rsidR="00AE6565" w:rsidRPr="001F602C">
        <w:rPr>
          <w:rFonts w:asciiTheme="minorHAnsi" w:hAnsiTheme="minorHAnsi" w:cstheme="minorHAnsi"/>
          <w:sz w:val="24"/>
          <w:szCs w:val="24"/>
        </w:rPr>
        <w:t>Tekuće pomoći</w:t>
      </w:r>
      <w:r w:rsidR="000D2586" w:rsidRPr="001F602C">
        <w:rPr>
          <w:rFonts w:asciiTheme="minorHAnsi" w:hAnsiTheme="minorHAnsi" w:cstheme="minorHAnsi"/>
          <w:sz w:val="24"/>
          <w:szCs w:val="24"/>
        </w:rPr>
        <w:t xml:space="preserve"> u odnosu na </w:t>
      </w:r>
      <w:r w:rsidR="00606ADD" w:rsidRPr="001F602C">
        <w:rPr>
          <w:rFonts w:asciiTheme="minorHAnsi" w:hAnsiTheme="minorHAnsi" w:cstheme="minorHAnsi"/>
          <w:sz w:val="24"/>
          <w:szCs w:val="24"/>
        </w:rPr>
        <w:t>izvorni plan 2023.godine.</w:t>
      </w:r>
    </w:p>
    <w:p w14:paraId="31C76CAA" w14:textId="77777777" w:rsidR="00EA7E20" w:rsidRPr="001F602C" w:rsidRDefault="00EA7E20" w:rsidP="001F602C">
      <w:pPr>
        <w:spacing w:line="276" w:lineRule="auto"/>
        <w:jc w:val="both"/>
        <w:rPr>
          <w:rFonts w:asciiTheme="minorHAnsi" w:hAnsiTheme="minorHAnsi" w:cstheme="minorHAnsi"/>
          <w:b/>
          <w:bCs/>
          <w:sz w:val="24"/>
          <w:szCs w:val="24"/>
        </w:rPr>
      </w:pPr>
    </w:p>
    <w:p w14:paraId="2F28F9E0" w14:textId="6761E628" w:rsidR="00AE6565" w:rsidRPr="001F602C" w:rsidRDefault="00D22B5A" w:rsidP="001F602C">
      <w:pPr>
        <w:spacing w:line="276" w:lineRule="auto"/>
        <w:jc w:val="both"/>
        <w:rPr>
          <w:rFonts w:asciiTheme="minorHAnsi" w:hAnsiTheme="minorHAnsi" w:cstheme="minorHAnsi"/>
          <w:sz w:val="24"/>
          <w:szCs w:val="24"/>
        </w:rPr>
      </w:pPr>
      <w:r w:rsidRPr="001F602C">
        <w:rPr>
          <w:rFonts w:asciiTheme="minorHAnsi" w:hAnsiTheme="minorHAnsi" w:cstheme="minorHAnsi"/>
          <w:b/>
          <w:bCs/>
          <w:sz w:val="24"/>
          <w:szCs w:val="24"/>
        </w:rPr>
        <w:t>Aktivnost A1</w:t>
      </w:r>
      <w:r w:rsidR="00973C61" w:rsidRPr="001F602C">
        <w:rPr>
          <w:rFonts w:asciiTheme="minorHAnsi" w:hAnsiTheme="minorHAnsi" w:cstheme="minorHAnsi"/>
          <w:b/>
          <w:bCs/>
          <w:sz w:val="24"/>
          <w:szCs w:val="24"/>
        </w:rPr>
        <w:t>00010</w:t>
      </w:r>
      <w:r w:rsidR="00973C61" w:rsidRPr="001F602C">
        <w:rPr>
          <w:rFonts w:asciiTheme="minorHAnsi" w:hAnsiTheme="minorHAnsi" w:cstheme="minorHAnsi"/>
          <w:sz w:val="24"/>
          <w:szCs w:val="24"/>
        </w:rPr>
        <w:t xml:space="preserve"> Sufinanciranje prijevoza TUR</w:t>
      </w:r>
      <w:r w:rsidR="005C6B8D" w:rsidRPr="001F602C">
        <w:rPr>
          <w:rFonts w:asciiTheme="minorHAnsi" w:hAnsiTheme="minorHAnsi" w:cstheme="minorHAnsi"/>
          <w:sz w:val="24"/>
          <w:szCs w:val="24"/>
        </w:rPr>
        <w:t xml:space="preserve"> iz izvora tekućih pomoći proračunskom korisniku. MZO doznačava sredstva za prijevoz učenika s teškoćama, koji se isplaćuju na račun roditelja, te posebna nastavna sredstva i pomagala za školovanje učenika s teškoćama. Rashodi su uvećani zbog većeg broja učenika s teškoćama u razvoju u odnosu na prethodnu godinu.</w:t>
      </w:r>
    </w:p>
    <w:p w14:paraId="0CF3CF48" w14:textId="77777777" w:rsidR="00EA7E20" w:rsidRPr="001F602C" w:rsidRDefault="00EA7E20" w:rsidP="001F602C">
      <w:pPr>
        <w:spacing w:line="276" w:lineRule="auto"/>
        <w:jc w:val="both"/>
        <w:rPr>
          <w:rFonts w:asciiTheme="minorHAnsi" w:hAnsiTheme="minorHAnsi" w:cstheme="minorHAnsi"/>
          <w:b/>
          <w:bCs/>
          <w:sz w:val="24"/>
          <w:szCs w:val="24"/>
        </w:rPr>
      </w:pPr>
    </w:p>
    <w:p w14:paraId="58DDFB2A" w14:textId="051E946C" w:rsidR="00CB5115" w:rsidRPr="001F602C" w:rsidRDefault="00D10EC0" w:rsidP="001F602C">
      <w:pPr>
        <w:spacing w:line="276" w:lineRule="auto"/>
        <w:jc w:val="both"/>
        <w:rPr>
          <w:rFonts w:asciiTheme="minorHAnsi" w:hAnsiTheme="minorHAnsi" w:cstheme="minorHAnsi"/>
          <w:sz w:val="24"/>
          <w:szCs w:val="24"/>
        </w:rPr>
      </w:pPr>
      <w:r w:rsidRPr="001F602C">
        <w:rPr>
          <w:rFonts w:asciiTheme="minorHAnsi" w:hAnsiTheme="minorHAnsi" w:cstheme="minorHAnsi"/>
          <w:b/>
          <w:bCs/>
          <w:sz w:val="24"/>
          <w:szCs w:val="24"/>
        </w:rPr>
        <w:t xml:space="preserve">Tekući projekt T100002 </w:t>
      </w:r>
      <w:r w:rsidRPr="001F602C">
        <w:rPr>
          <w:rFonts w:asciiTheme="minorHAnsi" w:hAnsiTheme="minorHAnsi" w:cstheme="minorHAnsi"/>
          <w:sz w:val="24"/>
          <w:szCs w:val="24"/>
        </w:rPr>
        <w:t>Redovna djelatnost škole izvan standarda. Grad Gospić doznačava sredstva na račun škole za naknadu članovima školskog odbora iz izvora 1. , prihodi od poreza. Vlastiti prihodi OŠ Gospić su utrošeni za potrebe redovnog poslovanja</w:t>
      </w:r>
      <w:r w:rsidR="00020048" w:rsidRPr="001F602C">
        <w:rPr>
          <w:rFonts w:asciiTheme="minorHAnsi" w:hAnsiTheme="minorHAnsi" w:cstheme="minorHAnsi"/>
          <w:sz w:val="24"/>
          <w:szCs w:val="24"/>
        </w:rPr>
        <w:t>.</w:t>
      </w:r>
    </w:p>
    <w:p w14:paraId="1D437968" w14:textId="008EE7A9" w:rsidR="000B3E34" w:rsidRPr="001F602C" w:rsidRDefault="000B3E34" w:rsidP="001F602C">
      <w:pPr>
        <w:spacing w:line="276" w:lineRule="auto"/>
        <w:jc w:val="both"/>
        <w:rPr>
          <w:rFonts w:asciiTheme="minorHAnsi" w:hAnsiTheme="minorHAnsi" w:cstheme="minorHAnsi"/>
          <w:sz w:val="24"/>
          <w:szCs w:val="24"/>
        </w:rPr>
      </w:pPr>
      <w:r w:rsidRPr="001F602C">
        <w:rPr>
          <w:rFonts w:asciiTheme="minorHAnsi" w:hAnsiTheme="minorHAnsi" w:cstheme="minorHAnsi"/>
          <w:sz w:val="24"/>
          <w:szCs w:val="24"/>
        </w:rPr>
        <w:t>U tekućem projektu redovne djelatnosti škole izvan standarda su vidljivi rashodi učeničke zadruge „Vodarica Marta“ koja se financira iz vlastitih sredstava, te rashodi školske knjižnice za literaturu iz prihoda za posebne namjene.</w:t>
      </w:r>
    </w:p>
    <w:p w14:paraId="216E13DD" w14:textId="2B80CBBC" w:rsidR="00417617" w:rsidRPr="001F602C" w:rsidRDefault="00020048" w:rsidP="001F602C">
      <w:pPr>
        <w:pStyle w:val="xxmsonormal"/>
        <w:shd w:val="clear" w:color="auto" w:fill="FFFFFF"/>
        <w:spacing w:before="0" w:beforeAutospacing="0" w:after="0" w:afterAutospacing="0" w:line="276" w:lineRule="auto"/>
        <w:rPr>
          <w:rFonts w:asciiTheme="minorHAnsi" w:hAnsiTheme="minorHAnsi" w:cstheme="minorHAnsi"/>
          <w:color w:val="242424"/>
        </w:rPr>
      </w:pPr>
      <w:r w:rsidRPr="001F602C">
        <w:rPr>
          <w:rFonts w:asciiTheme="minorHAnsi" w:hAnsiTheme="minorHAnsi" w:cstheme="minorHAnsi"/>
        </w:rPr>
        <w:t>Iz Izvora 5.Tekuće pomoći vidljivi su rashodi za dodatna ulaganja na građevinskom objektu odnosno sanaciju sanitarnih čvorova</w:t>
      </w:r>
      <w:r w:rsidR="00417617" w:rsidRPr="001F602C">
        <w:rPr>
          <w:rFonts w:asciiTheme="minorHAnsi" w:hAnsiTheme="minorHAnsi" w:cstheme="minorHAnsi"/>
          <w:color w:val="000000"/>
          <w:bdr w:val="none" w:sz="0" w:space="0" w:color="auto" w:frame="1"/>
        </w:rPr>
        <w:t xml:space="preserve"> Odlukom o odabiru projekata Ministarstva regionalnoga razvoja i fondova Europske unije za Program ulaganja u zajednicu odobreno je financiranje.</w:t>
      </w:r>
    </w:p>
    <w:p w14:paraId="0E75C641" w14:textId="77777777" w:rsidR="00EA7E20" w:rsidRPr="001F602C" w:rsidRDefault="00EA7E20" w:rsidP="001F602C">
      <w:pPr>
        <w:spacing w:line="276" w:lineRule="auto"/>
        <w:jc w:val="both"/>
        <w:rPr>
          <w:rFonts w:asciiTheme="minorHAnsi" w:hAnsiTheme="minorHAnsi" w:cstheme="minorHAnsi"/>
          <w:b/>
          <w:bCs/>
          <w:sz w:val="24"/>
          <w:szCs w:val="24"/>
        </w:rPr>
      </w:pPr>
    </w:p>
    <w:p w14:paraId="0559FFBC" w14:textId="746BF719" w:rsidR="00435A2A" w:rsidRPr="001F602C" w:rsidRDefault="00435A2A" w:rsidP="001F602C">
      <w:pPr>
        <w:spacing w:line="276" w:lineRule="auto"/>
        <w:jc w:val="both"/>
        <w:rPr>
          <w:rFonts w:asciiTheme="minorHAnsi" w:hAnsiTheme="minorHAnsi" w:cstheme="minorHAnsi"/>
          <w:sz w:val="24"/>
          <w:szCs w:val="24"/>
        </w:rPr>
      </w:pPr>
      <w:r w:rsidRPr="001F602C">
        <w:rPr>
          <w:rFonts w:asciiTheme="minorHAnsi" w:hAnsiTheme="minorHAnsi" w:cstheme="minorHAnsi"/>
          <w:b/>
          <w:bCs/>
          <w:sz w:val="24"/>
          <w:szCs w:val="24"/>
        </w:rPr>
        <w:t>Tekući projekt T10003</w:t>
      </w:r>
      <w:r w:rsidR="00962178" w:rsidRPr="001F602C">
        <w:rPr>
          <w:rFonts w:asciiTheme="minorHAnsi" w:hAnsiTheme="minorHAnsi" w:cstheme="minorHAnsi"/>
          <w:sz w:val="24"/>
          <w:szCs w:val="24"/>
        </w:rPr>
        <w:t xml:space="preserve"> Ostale aktivnosti i projekti (vannastavni) . Grad Gospić doznačava sredstva za prog</w:t>
      </w:r>
      <w:r w:rsidR="00EA7E20" w:rsidRPr="001F602C">
        <w:rPr>
          <w:rFonts w:asciiTheme="minorHAnsi" w:hAnsiTheme="minorHAnsi" w:cstheme="minorHAnsi"/>
          <w:sz w:val="24"/>
          <w:szCs w:val="24"/>
        </w:rPr>
        <w:t>r</w:t>
      </w:r>
      <w:r w:rsidR="00962178" w:rsidRPr="001F602C">
        <w:rPr>
          <w:rFonts w:asciiTheme="minorHAnsi" w:hAnsiTheme="minorHAnsi" w:cstheme="minorHAnsi"/>
          <w:sz w:val="24"/>
          <w:szCs w:val="24"/>
        </w:rPr>
        <w:t>am javnih potreba, nastava u prirodi te članarinu EKO školi</w:t>
      </w:r>
      <w:r w:rsidR="00AF24B3" w:rsidRPr="001F602C">
        <w:rPr>
          <w:rFonts w:asciiTheme="minorHAnsi" w:hAnsiTheme="minorHAnsi" w:cstheme="minorHAnsi"/>
          <w:sz w:val="24"/>
          <w:szCs w:val="24"/>
        </w:rPr>
        <w:t>.</w:t>
      </w:r>
    </w:p>
    <w:p w14:paraId="7B5B8D70" w14:textId="33785E1B" w:rsidR="00563DC8" w:rsidRPr="001F602C" w:rsidRDefault="0056770E" w:rsidP="001F602C">
      <w:pPr>
        <w:spacing w:line="276" w:lineRule="auto"/>
        <w:jc w:val="both"/>
        <w:rPr>
          <w:rFonts w:asciiTheme="minorHAnsi" w:hAnsiTheme="minorHAnsi" w:cstheme="minorHAnsi"/>
          <w:sz w:val="24"/>
          <w:szCs w:val="24"/>
        </w:rPr>
      </w:pPr>
      <w:r w:rsidRPr="001F602C">
        <w:rPr>
          <w:rFonts w:asciiTheme="minorHAnsi" w:hAnsiTheme="minorHAnsi" w:cstheme="minorHAnsi"/>
          <w:sz w:val="24"/>
          <w:szCs w:val="24"/>
        </w:rPr>
        <w:t>Rashodi Županijskih stručni vijeća su uvećani iz razloga provedbe županijskih stručnih skupova</w:t>
      </w:r>
      <w:r w:rsidR="00563DC8" w:rsidRPr="001F602C">
        <w:rPr>
          <w:rFonts w:asciiTheme="minorHAnsi" w:hAnsiTheme="minorHAnsi" w:cstheme="minorHAnsi"/>
          <w:sz w:val="24"/>
          <w:szCs w:val="24"/>
        </w:rPr>
        <w:t xml:space="preserve"> i tekuće donacije za higijenske potrepštine učenicama osnovne škole</w:t>
      </w:r>
      <w:r w:rsidR="0015205C" w:rsidRPr="001F602C">
        <w:rPr>
          <w:rFonts w:asciiTheme="minorHAnsi" w:hAnsiTheme="minorHAnsi" w:cstheme="minorHAnsi"/>
          <w:sz w:val="24"/>
          <w:szCs w:val="24"/>
        </w:rPr>
        <w:t>.</w:t>
      </w:r>
    </w:p>
    <w:p w14:paraId="71BF10C0" w14:textId="17ED506E" w:rsidR="00606ADD" w:rsidRPr="001F602C" w:rsidRDefault="00606ADD" w:rsidP="001F602C">
      <w:pPr>
        <w:spacing w:line="276" w:lineRule="auto"/>
        <w:jc w:val="both"/>
        <w:rPr>
          <w:rFonts w:asciiTheme="minorHAnsi" w:hAnsiTheme="minorHAnsi" w:cstheme="minorHAnsi"/>
          <w:sz w:val="24"/>
          <w:szCs w:val="24"/>
        </w:rPr>
      </w:pPr>
      <w:r w:rsidRPr="001F602C">
        <w:rPr>
          <w:rFonts w:asciiTheme="minorHAnsi" w:hAnsiTheme="minorHAnsi" w:cstheme="minorHAnsi"/>
          <w:sz w:val="24"/>
          <w:szCs w:val="24"/>
        </w:rPr>
        <w:t>Te i izvora 5. imamo uvećana rashode za mjeru pripravništvo, plaća jedne zaposlenice.</w:t>
      </w:r>
    </w:p>
    <w:p w14:paraId="2A933DB1" w14:textId="77777777" w:rsidR="00EA7E20" w:rsidRPr="001F602C" w:rsidRDefault="00EA7E20" w:rsidP="001F602C">
      <w:pPr>
        <w:spacing w:line="276" w:lineRule="auto"/>
        <w:jc w:val="both"/>
        <w:rPr>
          <w:rFonts w:asciiTheme="minorHAnsi" w:hAnsiTheme="minorHAnsi" w:cstheme="minorHAnsi"/>
          <w:b/>
          <w:bCs/>
          <w:sz w:val="24"/>
          <w:szCs w:val="24"/>
        </w:rPr>
      </w:pPr>
    </w:p>
    <w:p w14:paraId="073CC942" w14:textId="03AABDF8" w:rsidR="0056770E" w:rsidRPr="001F602C" w:rsidRDefault="0056770E" w:rsidP="001F602C">
      <w:pPr>
        <w:spacing w:line="276" w:lineRule="auto"/>
        <w:jc w:val="both"/>
        <w:rPr>
          <w:rFonts w:asciiTheme="minorHAnsi" w:hAnsiTheme="minorHAnsi" w:cstheme="minorHAnsi"/>
          <w:sz w:val="24"/>
          <w:szCs w:val="24"/>
        </w:rPr>
      </w:pPr>
      <w:r w:rsidRPr="001F602C">
        <w:rPr>
          <w:rFonts w:asciiTheme="minorHAnsi" w:hAnsiTheme="minorHAnsi" w:cstheme="minorHAnsi"/>
          <w:b/>
          <w:bCs/>
          <w:sz w:val="24"/>
          <w:szCs w:val="24"/>
        </w:rPr>
        <w:t>Tekući projekt T100005</w:t>
      </w:r>
      <w:r w:rsidRPr="001F602C">
        <w:rPr>
          <w:rFonts w:asciiTheme="minorHAnsi" w:hAnsiTheme="minorHAnsi" w:cstheme="minorHAnsi"/>
          <w:sz w:val="24"/>
          <w:szCs w:val="24"/>
        </w:rPr>
        <w:t xml:space="preserve"> Korak prema jednakosti (MZOS-EU)</w:t>
      </w:r>
      <w:r w:rsidR="00FC7AD2" w:rsidRPr="001F602C">
        <w:rPr>
          <w:rFonts w:asciiTheme="minorHAnsi" w:hAnsiTheme="minorHAnsi" w:cstheme="minorHAnsi"/>
          <w:sz w:val="24"/>
          <w:szCs w:val="24"/>
        </w:rPr>
        <w:t xml:space="preserve">. </w:t>
      </w:r>
      <w:r w:rsidR="007E69B0" w:rsidRPr="001F602C">
        <w:rPr>
          <w:rFonts w:asciiTheme="minorHAnsi" w:hAnsiTheme="minorHAnsi" w:cstheme="minorHAnsi"/>
          <w:sz w:val="24"/>
          <w:szCs w:val="24"/>
        </w:rPr>
        <w:t>U projektu „Korak prema jednakosti“ za školsku godinu 202</w:t>
      </w:r>
      <w:r w:rsidR="0015205C" w:rsidRPr="001F602C">
        <w:rPr>
          <w:rFonts w:asciiTheme="minorHAnsi" w:hAnsiTheme="minorHAnsi" w:cstheme="minorHAnsi"/>
          <w:sz w:val="24"/>
          <w:szCs w:val="24"/>
        </w:rPr>
        <w:t>2</w:t>
      </w:r>
      <w:r w:rsidR="007E69B0" w:rsidRPr="001F602C">
        <w:rPr>
          <w:rFonts w:asciiTheme="minorHAnsi" w:hAnsiTheme="minorHAnsi" w:cstheme="minorHAnsi"/>
          <w:sz w:val="24"/>
          <w:szCs w:val="24"/>
        </w:rPr>
        <w:t>./2</w:t>
      </w:r>
      <w:r w:rsidR="0015205C" w:rsidRPr="001F602C">
        <w:rPr>
          <w:rFonts w:asciiTheme="minorHAnsi" w:hAnsiTheme="minorHAnsi" w:cstheme="minorHAnsi"/>
          <w:sz w:val="24"/>
          <w:szCs w:val="24"/>
        </w:rPr>
        <w:t>3</w:t>
      </w:r>
      <w:r w:rsidR="007E69B0" w:rsidRPr="001F602C">
        <w:rPr>
          <w:rFonts w:asciiTheme="minorHAnsi" w:hAnsiTheme="minorHAnsi" w:cstheme="minorHAnsi"/>
          <w:sz w:val="24"/>
          <w:szCs w:val="24"/>
        </w:rPr>
        <w:t>. zaposleno je 1</w:t>
      </w:r>
      <w:r w:rsidR="0015205C" w:rsidRPr="001F602C">
        <w:rPr>
          <w:rFonts w:asciiTheme="minorHAnsi" w:hAnsiTheme="minorHAnsi" w:cstheme="minorHAnsi"/>
          <w:sz w:val="24"/>
          <w:szCs w:val="24"/>
        </w:rPr>
        <w:t>3</w:t>
      </w:r>
      <w:r w:rsidR="007E69B0" w:rsidRPr="001F602C">
        <w:rPr>
          <w:rFonts w:asciiTheme="minorHAnsi" w:hAnsiTheme="minorHAnsi" w:cstheme="minorHAnsi"/>
          <w:sz w:val="24"/>
          <w:szCs w:val="24"/>
        </w:rPr>
        <w:t xml:space="preserve"> pomoćnika u nastavi koji pružaju stručnu pomoć u radu učenika s teškoćama u razvoju</w:t>
      </w:r>
      <w:r w:rsidR="00606ADD" w:rsidRPr="001F602C">
        <w:rPr>
          <w:rFonts w:asciiTheme="minorHAnsi" w:hAnsiTheme="minorHAnsi" w:cstheme="minorHAnsi"/>
          <w:sz w:val="24"/>
          <w:szCs w:val="24"/>
        </w:rPr>
        <w:t xml:space="preserve"> dok je za prvo polugodište 2023./2024.</w:t>
      </w:r>
      <w:r w:rsidR="007E69B0" w:rsidRPr="001F602C">
        <w:rPr>
          <w:rFonts w:asciiTheme="minorHAnsi" w:hAnsiTheme="minorHAnsi" w:cstheme="minorHAnsi"/>
          <w:sz w:val="24"/>
          <w:szCs w:val="24"/>
        </w:rPr>
        <w:t xml:space="preserve"> </w:t>
      </w:r>
      <w:r w:rsidR="00606ADD" w:rsidRPr="001F602C">
        <w:rPr>
          <w:rFonts w:asciiTheme="minorHAnsi" w:hAnsiTheme="minorHAnsi" w:cstheme="minorHAnsi"/>
          <w:sz w:val="24"/>
          <w:szCs w:val="24"/>
        </w:rPr>
        <w:t xml:space="preserve">školske godine zaposleno 15 pomoćnika u nastavi </w:t>
      </w:r>
      <w:r w:rsidR="007E69B0" w:rsidRPr="001F602C">
        <w:rPr>
          <w:rFonts w:asciiTheme="minorHAnsi" w:hAnsiTheme="minorHAnsi" w:cstheme="minorHAnsi"/>
          <w:sz w:val="24"/>
          <w:szCs w:val="24"/>
        </w:rPr>
        <w:t xml:space="preserve">što je za </w:t>
      </w:r>
      <w:r w:rsidR="0015205C" w:rsidRPr="001F602C">
        <w:rPr>
          <w:rFonts w:asciiTheme="minorHAnsi" w:hAnsiTheme="minorHAnsi" w:cstheme="minorHAnsi"/>
          <w:sz w:val="24"/>
          <w:szCs w:val="24"/>
        </w:rPr>
        <w:t>2</w:t>
      </w:r>
      <w:r w:rsidR="00C76BB9" w:rsidRPr="001F602C">
        <w:rPr>
          <w:rFonts w:asciiTheme="minorHAnsi" w:hAnsiTheme="minorHAnsi" w:cstheme="minorHAnsi"/>
          <w:sz w:val="24"/>
          <w:szCs w:val="24"/>
        </w:rPr>
        <w:t xml:space="preserve"> zaposlenika </w:t>
      </w:r>
      <w:r w:rsidR="0015205C" w:rsidRPr="001F602C">
        <w:rPr>
          <w:rFonts w:asciiTheme="minorHAnsi" w:hAnsiTheme="minorHAnsi" w:cstheme="minorHAnsi"/>
          <w:sz w:val="24"/>
          <w:szCs w:val="24"/>
        </w:rPr>
        <w:t>više</w:t>
      </w:r>
      <w:r w:rsidR="00C76BB9" w:rsidRPr="001F602C">
        <w:rPr>
          <w:rFonts w:asciiTheme="minorHAnsi" w:hAnsiTheme="minorHAnsi" w:cstheme="minorHAnsi"/>
          <w:sz w:val="24"/>
          <w:szCs w:val="24"/>
        </w:rPr>
        <w:t xml:space="preserve"> u odnosu na prošlu školsku godinu te je iz tih razloga vidljivo uvećanje rashoda</w:t>
      </w:r>
      <w:r w:rsidR="00606ADD" w:rsidRPr="001F602C">
        <w:rPr>
          <w:rFonts w:asciiTheme="minorHAnsi" w:hAnsiTheme="minorHAnsi" w:cstheme="minorHAnsi"/>
          <w:sz w:val="24"/>
          <w:szCs w:val="24"/>
        </w:rPr>
        <w:t>.</w:t>
      </w:r>
      <w:r w:rsidR="00E8019C" w:rsidRPr="001F602C">
        <w:rPr>
          <w:rFonts w:asciiTheme="minorHAnsi" w:hAnsiTheme="minorHAnsi" w:cstheme="minorHAnsi"/>
          <w:sz w:val="24"/>
          <w:szCs w:val="24"/>
        </w:rPr>
        <w:t xml:space="preserve"> Sredstva za rashode poslovanja financirana su iz izvora 5. prijenosa sredstava EU odobrenih od strane MZO te </w:t>
      </w:r>
      <w:r w:rsidR="00E8019C" w:rsidRPr="001F602C">
        <w:rPr>
          <w:rFonts w:asciiTheme="minorHAnsi" w:hAnsiTheme="minorHAnsi" w:cstheme="minorHAnsi"/>
          <w:sz w:val="24"/>
          <w:szCs w:val="24"/>
        </w:rPr>
        <w:lastRenderedPageBreak/>
        <w:t>10</w:t>
      </w:r>
      <w:r w:rsidR="00606ADD" w:rsidRPr="001F602C">
        <w:rPr>
          <w:rFonts w:asciiTheme="minorHAnsi" w:hAnsiTheme="minorHAnsi" w:cstheme="minorHAnsi"/>
          <w:sz w:val="24"/>
          <w:szCs w:val="24"/>
        </w:rPr>
        <w:t xml:space="preserve">,527581 </w:t>
      </w:r>
      <w:r w:rsidR="00E8019C" w:rsidRPr="001F602C">
        <w:rPr>
          <w:rFonts w:asciiTheme="minorHAnsi" w:hAnsiTheme="minorHAnsi" w:cstheme="minorHAnsi"/>
          <w:sz w:val="24"/>
          <w:szCs w:val="24"/>
        </w:rPr>
        <w:t>% sredstava iz ostalih općih prihoda</w:t>
      </w:r>
      <w:r w:rsidR="00606ADD" w:rsidRPr="001F602C">
        <w:rPr>
          <w:rFonts w:asciiTheme="minorHAnsi" w:hAnsiTheme="minorHAnsi" w:cstheme="minorHAnsi"/>
          <w:sz w:val="24"/>
          <w:szCs w:val="24"/>
        </w:rPr>
        <w:t xml:space="preserve"> iz izvora 1.</w:t>
      </w:r>
      <w:r w:rsidR="00E8019C" w:rsidRPr="001F602C">
        <w:rPr>
          <w:rFonts w:asciiTheme="minorHAnsi" w:hAnsiTheme="minorHAnsi" w:cstheme="minorHAnsi"/>
          <w:sz w:val="24"/>
          <w:szCs w:val="24"/>
        </w:rPr>
        <w:t xml:space="preserve"> doznačenih od osnivača Grada Gospića.</w:t>
      </w:r>
    </w:p>
    <w:p w14:paraId="552DBEE2" w14:textId="77777777" w:rsidR="004677FE" w:rsidRPr="001F602C" w:rsidRDefault="004677FE" w:rsidP="001F602C">
      <w:pPr>
        <w:spacing w:line="276" w:lineRule="auto"/>
        <w:jc w:val="both"/>
        <w:rPr>
          <w:rFonts w:asciiTheme="minorHAnsi" w:hAnsiTheme="minorHAnsi" w:cstheme="minorHAnsi"/>
          <w:b/>
          <w:bCs/>
          <w:sz w:val="24"/>
          <w:szCs w:val="24"/>
        </w:rPr>
      </w:pPr>
    </w:p>
    <w:p w14:paraId="5494C73F" w14:textId="6597D16C" w:rsidR="00E8019C" w:rsidRPr="001F602C" w:rsidRDefault="00E8019C" w:rsidP="001F602C">
      <w:pPr>
        <w:spacing w:line="276" w:lineRule="auto"/>
        <w:jc w:val="both"/>
        <w:rPr>
          <w:rFonts w:asciiTheme="minorHAnsi" w:hAnsiTheme="minorHAnsi" w:cstheme="minorHAnsi"/>
          <w:sz w:val="24"/>
          <w:szCs w:val="24"/>
        </w:rPr>
      </w:pPr>
      <w:r w:rsidRPr="001F602C">
        <w:rPr>
          <w:rFonts w:asciiTheme="minorHAnsi" w:hAnsiTheme="minorHAnsi" w:cstheme="minorHAnsi"/>
          <w:b/>
          <w:bCs/>
          <w:sz w:val="24"/>
          <w:szCs w:val="24"/>
        </w:rPr>
        <w:t xml:space="preserve">Tekući projekt T100007 </w:t>
      </w:r>
      <w:r w:rsidRPr="001F602C">
        <w:rPr>
          <w:rFonts w:asciiTheme="minorHAnsi" w:hAnsiTheme="minorHAnsi" w:cstheme="minorHAnsi"/>
          <w:sz w:val="24"/>
          <w:szCs w:val="24"/>
        </w:rPr>
        <w:t xml:space="preserve">Shema školskog voća i povrća, projekt koji provodi Grad Gospić </w:t>
      </w:r>
      <w:r w:rsidR="00483EF1" w:rsidRPr="001F602C">
        <w:rPr>
          <w:rFonts w:asciiTheme="minorHAnsi" w:hAnsiTheme="minorHAnsi" w:cstheme="minorHAnsi"/>
          <w:sz w:val="24"/>
          <w:szCs w:val="24"/>
        </w:rPr>
        <w:t xml:space="preserve">za zasebni obrok voća/povrća ili mlijeka/mliječnih proizvoda, vidljivo je </w:t>
      </w:r>
      <w:r w:rsidR="00601D06" w:rsidRPr="001F602C">
        <w:rPr>
          <w:rFonts w:asciiTheme="minorHAnsi" w:hAnsiTheme="minorHAnsi" w:cstheme="minorHAnsi"/>
          <w:sz w:val="24"/>
          <w:szCs w:val="24"/>
        </w:rPr>
        <w:t>umanjenje</w:t>
      </w:r>
      <w:r w:rsidR="00483EF1" w:rsidRPr="001F602C">
        <w:rPr>
          <w:rFonts w:asciiTheme="minorHAnsi" w:hAnsiTheme="minorHAnsi" w:cstheme="minorHAnsi"/>
          <w:sz w:val="24"/>
          <w:szCs w:val="24"/>
        </w:rPr>
        <w:t xml:space="preserve"> rashoda</w:t>
      </w:r>
      <w:r w:rsidR="00601D06" w:rsidRPr="001F602C">
        <w:rPr>
          <w:rFonts w:asciiTheme="minorHAnsi" w:hAnsiTheme="minorHAnsi" w:cstheme="minorHAnsi"/>
          <w:sz w:val="24"/>
          <w:szCs w:val="24"/>
        </w:rPr>
        <w:t xml:space="preserve"> iz razloga što smo u ovoj školskoj godini imali samo konzumaciju voća/povrća ali ne i mlijeka/mliječnih proizvoda kao u prethodnoj godini</w:t>
      </w:r>
      <w:r w:rsidR="001F602C" w:rsidRPr="001F602C">
        <w:rPr>
          <w:rFonts w:asciiTheme="minorHAnsi" w:hAnsiTheme="minorHAnsi" w:cstheme="minorHAnsi"/>
          <w:sz w:val="24"/>
          <w:szCs w:val="24"/>
        </w:rPr>
        <w:t>, te je projekt završio s 30.06.2023.godine.</w:t>
      </w:r>
    </w:p>
    <w:p w14:paraId="53CE2959" w14:textId="77777777" w:rsidR="004677FE" w:rsidRPr="001F602C" w:rsidRDefault="004677FE" w:rsidP="001F602C">
      <w:pPr>
        <w:spacing w:line="276" w:lineRule="auto"/>
        <w:jc w:val="both"/>
        <w:rPr>
          <w:rFonts w:asciiTheme="minorHAnsi" w:hAnsiTheme="minorHAnsi" w:cstheme="minorHAnsi"/>
          <w:b/>
          <w:bCs/>
          <w:sz w:val="24"/>
          <w:szCs w:val="24"/>
        </w:rPr>
      </w:pPr>
    </w:p>
    <w:p w14:paraId="7280409F" w14:textId="5093B7BF" w:rsidR="004677FE" w:rsidRPr="001F602C" w:rsidRDefault="00483EF1" w:rsidP="001F602C">
      <w:pPr>
        <w:spacing w:line="276" w:lineRule="auto"/>
        <w:jc w:val="both"/>
        <w:rPr>
          <w:rFonts w:asciiTheme="minorHAnsi" w:hAnsiTheme="minorHAnsi" w:cstheme="minorHAnsi"/>
          <w:sz w:val="24"/>
          <w:szCs w:val="24"/>
        </w:rPr>
      </w:pPr>
      <w:r w:rsidRPr="001F602C">
        <w:rPr>
          <w:rFonts w:asciiTheme="minorHAnsi" w:hAnsiTheme="minorHAnsi" w:cstheme="minorHAnsi"/>
          <w:b/>
          <w:bCs/>
          <w:sz w:val="24"/>
          <w:szCs w:val="24"/>
        </w:rPr>
        <w:t xml:space="preserve">Tekući projekt T100008 </w:t>
      </w:r>
      <w:r w:rsidRPr="001F602C">
        <w:rPr>
          <w:rFonts w:asciiTheme="minorHAnsi" w:hAnsiTheme="minorHAnsi" w:cstheme="minorHAnsi"/>
          <w:sz w:val="24"/>
          <w:szCs w:val="24"/>
        </w:rPr>
        <w:t>U zagrljaju zdrave prehrane</w:t>
      </w:r>
      <w:r w:rsidR="00313792" w:rsidRPr="001F602C">
        <w:rPr>
          <w:rFonts w:asciiTheme="minorHAnsi" w:hAnsiTheme="minorHAnsi" w:cstheme="minorHAnsi"/>
          <w:sz w:val="24"/>
          <w:szCs w:val="24"/>
        </w:rPr>
        <w:t>. P</w:t>
      </w:r>
      <w:r w:rsidR="00601D06" w:rsidRPr="001F602C">
        <w:rPr>
          <w:rFonts w:asciiTheme="minorHAnsi" w:hAnsiTheme="minorHAnsi" w:cstheme="minorHAnsi"/>
          <w:sz w:val="24"/>
          <w:szCs w:val="24"/>
        </w:rPr>
        <w:t>r</w:t>
      </w:r>
      <w:r w:rsidR="00313792" w:rsidRPr="001F602C">
        <w:rPr>
          <w:rFonts w:asciiTheme="minorHAnsi" w:hAnsiTheme="minorHAnsi" w:cstheme="minorHAnsi"/>
          <w:sz w:val="24"/>
          <w:szCs w:val="24"/>
        </w:rPr>
        <w:t>eko projekta „</w:t>
      </w:r>
      <w:r w:rsidR="00634C52" w:rsidRPr="001F602C">
        <w:rPr>
          <w:rFonts w:asciiTheme="minorHAnsi" w:hAnsiTheme="minorHAnsi" w:cstheme="minorHAnsi"/>
          <w:sz w:val="24"/>
          <w:szCs w:val="24"/>
        </w:rPr>
        <w:t>U</w:t>
      </w:r>
      <w:r w:rsidR="00313792" w:rsidRPr="001F602C">
        <w:rPr>
          <w:rFonts w:asciiTheme="minorHAnsi" w:hAnsiTheme="minorHAnsi" w:cstheme="minorHAnsi"/>
          <w:sz w:val="24"/>
          <w:szCs w:val="24"/>
        </w:rPr>
        <w:t xml:space="preserve"> zagrljaju zdrave prehrane </w:t>
      </w:r>
      <w:r w:rsidR="00601D06" w:rsidRPr="001F602C">
        <w:rPr>
          <w:rFonts w:asciiTheme="minorHAnsi" w:hAnsiTheme="minorHAnsi" w:cstheme="minorHAnsi"/>
          <w:sz w:val="24"/>
          <w:szCs w:val="24"/>
        </w:rPr>
        <w:t>7</w:t>
      </w:r>
      <w:r w:rsidR="00313792" w:rsidRPr="001F602C">
        <w:rPr>
          <w:rFonts w:asciiTheme="minorHAnsi" w:hAnsiTheme="minorHAnsi" w:cstheme="minorHAnsi"/>
          <w:sz w:val="24"/>
          <w:szCs w:val="24"/>
        </w:rPr>
        <w:t>“ učenici koji su zadovoljili kriterije s područja grada Gospića osigurana im je besplatna prehrana</w:t>
      </w:r>
      <w:r w:rsidR="00601D06" w:rsidRPr="001F602C">
        <w:rPr>
          <w:rFonts w:asciiTheme="minorHAnsi" w:hAnsiTheme="minorHAnsi" w:cstheme="minorHAnsi"/>
          <w:sz w:val="24"/>
          <w:szCs w:val="24"/>
        </w:rPr>
        <w:t>, dio prehrana u 2022.godni je financirao grad Gospić iz izvora 1. te su nam ta sredstva doznačena i utrošena u 2023.godini.</w:t>
      </w:r>
    </w:p>
    <w:p w14:paraId="0FDEC122" w14:textId="55231441" w:rsidR="001F602C" w:rsidRPr="001F602C" w:rsidRDefault="001F602C" w:rsidP="001F602C">
      <w:pPr>
        <w:spacing w:line="276" w:lineRule="auto"/>
        <w:jc w:val="both"/>
        <w:rPr>
          <w:rFonts w:asciiTheme="minorHAnsi" w:hAnsiTheme="minorHAnsi" w:cstheme="minorHAnsi"/>
          <w:sz w:val="24"/>
          <w:szCs w:val="24"/>
        </w:rPr>
      </w:pPr>
      <w:r w:rsidRPr="001F602C">
        <w:rPr>
          <w:rFonts w:asciiTheme="minorHAnsi" w:hAnsiTheme="minorHAnsi" w:cstheme="minorHAnsi"/>
          <w:sz w:val="24"/>
          <w:szCs w:val="24"/>
        </w:rPr>
        <w:t>Od prvog polugodišta 2023./2024. školske godine nismo više u navedenom projektu jer prehranu za sve učenike financira MZO te su iz tog razloga sredstva umanjena u tekućem planu 2023.godine.</w:t>
      </w:r>
    </w:p>
    <w:p w14:paraId="3C28F2EF" w14:textId="77777777" w:rsidR="00601D06" w:rsidRPr="001F602C" w:rsidRDefault="00601D06" w:rsidP="001F602C">
      <w:pPr>
        <w:spacing w:line="276" w:lineRule="auto"/>
        <w:jc w:val="both"/>
        <w:rPr>
          <w:rFonts w:asciiTheme="minorHAnsi" w:hAnsiTheme="minorHAnsi" w:cstheme="minorHAnsi"/>
          <w:b/>
          <w:bCs/>
          <w:sz w:val="24"/>
          <w:szCs w:val="24"/>
        </w:rPr>
      </w:pPr>
    </w:p>
    <w:p w14:paraId="52DC3807" w14:textId="76D85143" w:rsidR="005F02C7" w:rsidRPr="001F602C" w:rsidRDefault="00313792" w:rsidP="001F602C">
      <w:pPr>
        <w:spacing w:line="276" w:lineRule="auto"/>
        <w:jc w:val="both"/>
        <w:rPr>
          <w:rFonts w:asciiTheme="minorHAnsi" w:hAnsiTheme="minorHAnsi" w:cstheme="minorHAnsi"/>
          <w:sz w:val="24"/>
          <w:szCs w:val="24"/>
        </w:rPr>
      </w:pPr>
      <w:r w:rsidRPr="001F602C">
        <w:rPr>
          <w:rFonts w:asciiTheme="minorHAnsi" w:hAnsiTheme="minorHAnsi" w:cstheme="minorHAnsi"/>
          <w:b/>
          <w:bCs/>
          <w:sz w:val="24"/>
          <w:szCs w:val="24"/>
        </w:rPr>
        <w:t>Tekući projekt T10000</w:t>
      </w:r>
      <w:r w:rsidR="00601D06" w:rsidRPr="001F602C">
        <w:rPr>
          <w:rFonts w:asciiTheme="minorHAnsi" w:hAnsiTheme="minorHAnsi" w:cstheme="minorHAnsi"/>
          <w:b/>
          <w:bCs/>
          <w:sz w:val="24"/>
          <w:szCs w:val="24"/>
        </w:rPr>
        <w:t>9</w:t>
      </w:r>
      <w:r w:rsidRPr="001F602C">
        <w:rPr>
          <w:rFonts w:asciiTheme="minorHAnsi" w:hAnsiTheme="minorHAnsi" w:cstheme="minorHAnsi"/>
          <w:b/>
          <w:bCs/>
          <w:sz w:val="24"/>
          <w:szCs w:val="24"/>
        </w:rPr>
        <w:t xml:space="preserve"> </w:t>
      </w:r>
      <w:r w:rsidRPr="001F602C">
        <w:rPr>
          <w:rFonts w:asciiTheme="minorHAnsi" w:hAnsiTheme="minorHAnsi" w:cstheme="minorHAnsi"/>
          <w:sz w:val="24"/>
          <w:szCs w:val="24"/>
        </w:rPr>
        <w:t>Udžbenici</w:t>
      </w:r>
      <w:r w:rsidR="00634C52" w:rsidRPr="001F602C">
        <w:rPr>
          <w:rFonts w:asciiTheme="minorHAnsi" w:hAnsiTheme="minorHAnsi" w:cstheme="minorHAnsi"/>
          <w:sz w:val="24"/>
          <w:szCs w:val="24"/>
        </w:rPr>
        <w:t xml:space="preserve"> </w:t>
      </w:r>
      <w:r w:rsidRPr="001F602C">
        <w:rPr>
          <w:rFonts w:asciiTheme="minorHAnsi" w:hAnsiTheme="minorHAnsi" w:cstheme="minorHAnsi"/>
          <w:sz w:val="24"/>
          <w:szCs w:val="24"/>
        </w:rPr>
        <w:t>-</w:t>
      </w:r>
      <w:r w:rsidR="00634C52" w:rsidRPr="001F602C">
        <w:rPr>
          <w:rFonts w:asciiTheme="minorHAnsi" w:hAnsiTheme="minorHAnsi" w:cstheme="minorHAnsi"/>
          <w:sz w:val="24"/>
          <w:szCs w:val="24"/>
        </w:rPr>
        <w:t xml:space="preserve"> </w:t>
      </w:r>
      <w:r w:rsidR="0079400F" w:rsidRPr="001F602C">
        <w:rPr>
          <w:rFonts w:asciiTheme="minorHAnsi" w:hAnsiTheme="minorHAnsi" w:cstheme="minorHAnsi"/>
          <w:sz w:val="24"/>
          <w:szCs w:val="24"/>
        </w:rPr>
        <w:t xml:space="preserve">U </w:t>
      </w:r>
      <w:r w:rsidR="001F602C" w:rsidRPr="001F602C">
        <w:rPr>
          <w:rFonts w:asciiTheme="minorHAnsi" w:hAnsiTheme="minorHAnsi" w:cstheme="minorHAnsi"/>
          <w:sz w:val="24"/>
          <w:szCs w:val="24"/>
        </w:rPr>
        <w:t>2023.godini je</w:t>
      </w:r>
      <w:r w:rsidRPr="001F602C">
        <w:rPr>
          <w:rFonts w:asciiTheme="minorHAnsi" w:hAnsiTheme="minorHAnsi" w:cstheme="minorHAnsi"/>
          <w:sz w:val="24"/>
          <w:szCs w:val="24"/>
        </w:rPr>
        <w:t xml:space="preserve"> realizirana nabava udžbenika za školsku godinu 202</w:t>
      </w:r>
      <w:r w:rsidR="00601D06" w:rsidRPr="001F602C">
        <w:rPr>
          <w:rFonts w:asciiTheme="minorHAnsi" w:hAnsiTheme="minorHAnsi" w:cstheme="minorHAnsi"/>
          <w:sz w:val="24"/>
          <w:szCs w:val="24"/>
        </w:rPr>
        <w:t>3</w:t>
      </w:r>
      <w:r w:rsidRPr="001F602C">
        <w:rPr>
          <w:rFonts w:asciiTheme="minorHAnsi" w:hAnsiTheme="minorHAnsi" w:cstheme="minorHAnsi"/>
          <w:sz w:val="24"/>
          <w:szCs w:val="24"/>
        </w:rPr>
        <w:t>./202</w:t>
      </w:r>
      <w:r w:rsidR="00601D06" w:rsidRPr="001F602C">
        <w:rPr>
          <w:rFonts w:asciiTheme="minorHAnsi" w:hAnsiTheme="minorHAnsi" w:cstheme="minorHAnsi"/>
          <w:sz w:val="24"/>
          <w:szCs w:val="24"/>
        </w:rPr>
        <w:t>4</w:t>
      </w:r>
      <w:r w:rsidR="0079400F" w:rsidRPr="001F602C">
        <w:rPr>
          <w:rFonts w:asciiTheme="minorHAnsi" w:hAnsiTheme="minorHAnsi" w:cstheme="minorHAnsi"/>
          <w:sz w:val="24"/>
          <w:szCs w:val="24"/>
        </w:rPr>
        <w:t>. za koju su i ove godine odobrena sredstva iz Državnog proračuna, očekivani rashodi/prihodi u skladu s financijskim planu</w:t>
      </w:r>
      <w:r w:rsidR="001F602C" w:rsidRPr="001F602C">
        <w:rPr>
          <w:rFonts w:asciiTheme="minorHAnsi" w:hAnsiTheme="minorHAnsi" w:cstheme="minorHAnsi"/>
          <w:sz w:val="24"/>
          <w:szCs w:val="24"/>
        </w:rPr>
        <w:t>.</w:t>
      </w:r>
    </w:p>
    <w:p w14:paraId="7BC9463D" w14:textId="77777777" w:rsidR="00764A4D" w:rsidRPr="001F602C" w:rsidRDefault="00764A4D" w:rsidP="001F602C">
      <w:pPr>
        <w:spacing w:line="276" w:lineRule="auto"/>
        <w:rPr>
          <w:rFonts w:asciiTheme="minorHAnsi" w:hAnsiTheme="minorHAnsi" w:cstheme="minorHAnsi"/>
          <w:b/>
          <w:bCs/>
          <w:sz w:val="24"/>
          <w:szCs w:val="24"/>
        </w:rPr>
      </w:pPr>
    </w:p>
    <w:p w14:paraId="61B9B6DC" w14:textId="6B10BA55" w:rsidR="00764A4D" w:rsidRPr="001F602C" w:rsidRDefault="00764A4D" w:rsidP="001F602C">
      <w:pPr>
        <w:spacing w:line="276" w:lineRule="auto"/>
        <w:rPr>
          <w:rFonts w:asciiTheme="minorHAnsi" w:hAnsiTheme="minorHAnsi" w:cstheme="minorHAnsi"/>
          <w:sz w:val="24"/>
          <w:szCs w:val="24"/>
        </w:rPr>
      </w:pPr>
      <w:r w:rsidRPr="001F602C">
        <w:rPr>
          <w:rFonts w:asciiTheme="minorHAnsi" w:hAnsiTheme="minorHAnsi" w:cstheme="minorHAnsi"/>
          <w:b/>
          <w:bCs/>
          <w:sz w:val="24"/>
          <w:szCs w:val="24"/>
        </w:rPr>
        <w:t xml:space="preserve">Tekući projekt T100013 </w:t>
      </w:r>
      <w:r w:rsidRPr="001F602C">
        <w:rPr>
          <w:rFonts w:asciiTheme="minorHAnsi" w:hAnsiTheme="minorHAnsi" w:cstheme="minorHAnsi"/>
          <w:sz w:val="24"/>
          <w:szCs w:val="24"/>
        </w:rPr>
        <w:t>Projekt Lički suvenir i Čuvar baštine</w:t>
      </w:r>
    </w:p>
    <w:p w14:paraId="5027725A" w14:textId="081BD6AE" w:rsidR="00F464E5" w:rsidRPr="001F602C" w:rsidRDefault="00764A4D" w:rsidP="001F602C">
      <w:pPr>
        <w:spacing w:line="276" w:lineRule="auto"/>
        <w:rPr>
          <w:rFonts w:asciiTheme="minorHAnsi" w:hAnsiTheme="minorHAnsi" w:cstheme="minorHAnsi"/>
          <w:sz w:val="24"/>
          <w:szCs w:val="24"/>
        </w:rPr>
      </w:pPr>
      <w:r w:rsidRPr="001F602C">
        <w:rPr>
          <w:rFonts w:asciiTheme="minorHAnsi" w:hAnsiTheme="minorHAnsi" w:cstheme="minorHAnsi"/>
          <w:sz w:val="24"/>
          <w:szCs w:val="24"/>
        </w:rPr>
        <w:t xml:space="preserve">U ovom izvještajnom razdoblju doznačena su nam sredstva za projekte koje provode </w:t>
      </w:r>
      <w:r w:rsidR="00F464E5" w:rsidRPr="001F602C">
        <w:rPr>
          <w:rFonts w:asciiTheme="minorHAnsi" w:hAnsiTheme="minorHAnsi" w:cstheme="minorHAnsi"/>
          <w:sz w:val="24"/>
          <w:szCs w:val="24"/>
        </w:rPr>
        <w:t>učitelji Osnovne škole dr.</w:t>
      </w:r>
      <w:r w:rsidR="006073E1" w:rsidRPr="001F602C">
        <w:rPr>
          <w:rFonts w:asciiTheme="minorHAnsi" w:hAnsiTheme="minorHAnsi" w:cstheme="minorHAnsi"/>
          <w:sz w:val="24"/>
          <w:szCs w:val="24"/>
        </w:rPr>
        <w:t xml:space="preserve"> </w:t>
      </w:r>
      <w:r w:rsidR="00F464E5" w:rsidRPr="001F602C">
        <w:rPr>
          <w:rFonts w:asciiTheme="minorHAnsi" w:hAnsiTheme="minorHAnsi" w:cstheme="minorHAnsi"/>
          <w:sz w:val="24"/>
          <w:szCs w:val="24"/>
        </w:rPr>
        <w:t xml:space="preserve">Jure </w:t>
      </w:r>
      <w:proofErr w:type="spellStart"/>
      <w:r w:rsidR="00F464E5" w:rsidRPr="001F602C">
        <w:rPr>
          <w:rFonts w:asciiTheme="minorHAnsi" w:hAnsiTheme="minorHAnsi" w:cstheme="minorHAnsi"/>
          <w:sz w:val="24"/>
          <w:szCs w:val="24"/>
        </w:rPr>
        <w:t>Turić</w:t>
      </w:r>
      <w:r w:rsidR="006073E1" w:rsidRPr="001F602C">
        <w:rPr>
          <w:rFonts w:asciiTheme="minorHAnsi" w:hAnsiTheme="minorHAnsi" w:cstheme="minorHAnsi"/>
          <w:sz w:val="24"/>
          <w:szCs w:val="24"/>
        </w:rPr>
        <w:t>a</w:t>
      </w:r>
      <w:proofErr w:type="spellEnd"/>
      <w:r w:rsidR="006073E1" w:rsidRPr="001F602C">
        <w:rPr>
          <w:rFonts w:asciiTheme="minorHAnsi" w:hAnsiTheme="minorHAnsi" w:cstheme="minorHAnsi"/>
          <w:sz w:val="24"/>
          <w:szCs w:val="24"/>
        </w:rPr>
        <w:t xml:space="preserve"> </w:t>
      </w:r>
      <w:r w:rsidR="00F464E5" w:rsidRPr="001F602C">
        <w:rPr>
          <w:rFonts w:asciiTheme="minorHAnsi" w:hAnsiTheme="minorHAnsi" w:cstheme="minorHAnsi"/>
          <w:sz w:val="24"/>
          <w:szCs w:val="24"/>
        </w:rPr>
        <w:t>za projekt  Čuvari baštine: „Lička kapa“  i „Od ovce do tkanice“ te projekt Učeničke zadruge Vodarica Marta „Lički suvenir“. Projekt u potpunosti financira Ministarstvo regionalnog razvoja i fondova Europske unije.</w:t>
      </w:r>
    </w:p>
    <w:p w14:paraId="12D9957A" w14:textId="77777777" w:rsidR="00F464E5" w:rsidRPr="001F602C" w:rsidRDefault="00F464E5" w:rsidP="001F602C">
      <w:pPr>
        <w:spacing w:line="276" w:lineRule="auto"/>
        <w:rPr>
          <w:rFonts w:asciiTheme="minorHAnsi" w:hAnsiTheme="minorHAnsi" w:cstheme="minorHAnsi"/>
          <w:sz w:val="24"/>
          <w:szCs w:val="24"/>
        </w:rPr>
      </w:pPr>
    </w:p>
    <w:p w14:paraId="310C68DB" w14:textId="1737F3D1" w:rsidR="004F5ACA" w:rsidRPr="001F602C" w:rsidRDefault="004F5ACA" w:rsidP="001F602C">
      <w:pPr>
        <w:spacing w:line="276" w:lineRule="auto"/>
        <w:rPr>
          <w:rFonts w:asciiTheme="minorHAnsi" w:hAnsiTheme="minorHAnsi" w:cstheme="minorHAnsi"/>
          <w:sz w:val="24"/>
          <w:szCs w:val="24"/>
        </w:rPr>
      </w:pPr>
    </w:p>
    <w:p w14:paraId="58914FFF" w14:textId="77777777" w:rsidR="00BB1C70" w:rsidRPr="001F602C" w:rsidRDefault="00BB1C70" w:rsidP="001F602C">
      <w:pPr>
        <w:spacing w:line="276" w:lineRule="auto"/>
        <w:rPr>
          <w:rFonts w:asciiTheme="minorHAnsi" w:hAnsiTheme="minorHAnsi" w:cstheme="minorHAnsi"/>
          <w:sz w:val="24"/>
          <w:szCs w:val="24"/>
        </w:rPr>
      </w:pPr>
    </w:p>
    <w:p w14:paraId="02A9C39D" w14:textId="71A9A5F4" w:rsidR="004F5ACA" w:rsidRPr="001F602C" w:rsidRDefault="004F5ACA" w:rsidP="001F602C">
      <w:pPr>
        <w:spacing w:line="276" w:lineRule="auto"/>
        <w:rPr>
          <w:rFonts w:asciiTheme="minorHAnsi" w:hAnsiTheme="minorHAnsi" w:cstheme="minorHAnsi"/>
          <w:sz w:val="24"/>
          <w:szCs w:val="24"/>
        </w:rPr>
      </w:pPr>
      <w:r w:rsidRPr="001F602C">
        <w:rPr>
          <w:rFonts w:asciiTheme="minorHAnsi" w:hAnsiTheme="minorHAnsi" w:cstheme="minorHAnsi"/>
          <w:sz w:val="24"/>
          <w:szCs w:val="24"/>
        </w:rPr>
        <w:t>Voditelj računovodstva:                                                                                              Ravnatelj:</w:t>
      </w:r>
    </w:p>
    <w:p w14:paraId="001FD1E5" w14:textId="4F7E2699" w:rsidR="004F5ACA" w:rsidRPr="001F602C" w:rsidRDefault="004F5ACA" w:rsidP="001F602C">
      <w:pPr>
        <w:spacing w:line="276" w:lineRule="auto"/>
        <w:rPr>
          <w:rFonts w:asciiTheme="minorHAnsi" w:hAnsiTheme="minorHAnsi" w:cstheme="minorHAnsi"/>
          <w:sz w:val="24"/>
          <w:szCs w:val="24"/>
        </w:rPr>
      </w:pPr>
      <w:r w:rsidRPr="001F602C">
        <w:rPr>
          <w:rFonts w:asciiTheme="minorHAnsi" w:hAnsiTheme="minorHAnsi" w:cstheme="minorHAnsi"/>
          <w:sz w:val="24"/>
          <w:szCs w:val="24"/>
        </w:rPr>
        <w:t xml:space="preserve">                                     </w:t>
      </w:r>
    </w:p>
    <w:p w14:paraId="7CED6819" w14:textId="7563C49F" w:rsidR="004F5ACA" w:rsidRPr="001F602C" w:rsidRDefault="004F5ACA" w:rsidP="001F602C">
      <w:pPr>
        <w:spacing w:line="276" w:lineRule="auto"/>
        <w:rPr>
          <w:rFonts w:asciiTheme="minorHAnsi" w:hAnsiTheme="minorHAnsi" w:cstheme="minorHAnsi"/>
          <w:sz w:val="24"/>
          <w:szCs w:val="24"/>
        </w:rPr>
      </w:pPr>
      <w:r w:rsidRPr="001F602C">
        <w:rPr>
          <w:rFonts w:asciiTheme="minorHAnsi" w:hAnsiTheme="minorHAnsi" w:cstheme="minorHAnsi"/>
          <w:sz w:val="24"/>
          <w:szCs w:val="24"/>
        </w:rPr>
        <w:t xml:space="preserve">Ana Brkljačić, </w:t>
      </w:r>
      <w:proofErr w:type="spellStart"/>
      <w:r w:rsidRPr="001F602C">
        <w:rPr>
          <w:rFonts w:asciiTheme="minorHAnsi" w:hAnsiTheme="minorHAnsi" w:cstheme="minorHAnsi"/>
          <w:sz w:val="24"/>
          <w:szCs w:val="24"/>
        </w:rPr>
        <w:t>bacc.oec</w:t>
      </w:r>
      <w:proofErr w:type="spellEnd"/>
      <w:r w:rsidRPr="001F602C">
        <w:rPr>
          <w:rFonts w:asciiTheme="minorHAnsi" w:hAnsiTheme="minorHAnsi" w:cstheme="minorHAnsi"/>
          <w:sz w:val="24"/>
          <w:szCs w:val="24"/>
        </w:rPr>
        <w:t>.                                                                             Ivica Radošević, dipl.učitelj</w:t>
      </w:r>
    </w:p>
    <w:p w14:paraId="38387C71" w14:textId="77777777" w:rsidR="00CB5115" w:rsidRPr="001F602C" w:rsidRDefault="00CB5115" w:rsidP="001F602C">
      <w:pPr>
        <w:spacing w:line="276" w:lineRule="auto"/>
        <w:jc w:val="both"/>
        <w:rPr>
          <w:rFonts w:asciiTheme="minorHAnsi" w:hAnsiTheme="minorHAnsi" w:cstheme="minorHAnsi"/>
          <w:sz w:val="24"/>
          <w:szCs w:val="24"/>
        </w:rPr>
      </w:pPr>
    </w:p>
    <w:p w14:paraId="73A5634F" w14:textId="77777777" w:rsidR="00640382" w:rsidRPr="001F602C" w:rsidRDefault="00B270CC" w:rsidP="001F602C">
      <w:pPr>
        <w:spacing w:line="276" w:lineRule="auto"/>
        <w:rPr>
          <w:rFonts w:asciiTheme="minorHAnsi" w:hAnsiTheme="minorHAnsi" w:cstheme="minorHAnsi"/>
          <w:color w:val="000000" w:themeColor="text1"/>
          <w:sz w:val="24"/>
          <w:szCs w:val="24"/>
        </w:rPr>
      </w:pPr>
      <w:r w:rsidRPr="001F602C">
        <w:rPr>
          <w:rFonts w:asciiTheme="minorHAnsi" w:hAnsiTheme="minorHAnsi" w:cstheme="minorHAnsi"/>
          <w:sz w:val="24"/>
          <w:szCs w:val="24"/>
        </w:rPr>
        <w:t xml:space="preserve"> </w:t>
      </w:r>
      <w:r w:rsidR="00640382" w:rsidRPr="001F602C">
        <w:rPr>
          <w:rFonts w:asciiTheme="minorHAnsi" w:hAnsiTheme="minorHAnsi" w:cstheme="minorHAnsi"/>
          <w:color w:val="000000" w:themeColor="text1"/>
          <w:sz w:val="24"/>
          <w:szCs w:val="24"/>
        </w:rPr>
        <w:t xml:space="preserve">                                                                                                          </w:t>
      </w:r>
    </w:p>
    <w:p w14:paraId="66F66825" w14:textId="77777777" w:rsidR="00640382" w:rsidRPr="001F602C" w:rsidRDefault="00640382" w:rsidP="001F602C">
      <w:pPr>
        <w:spacing w:line="276" w:lineRule="auto"/>
        <w:rPr>
          <w:rFonts w:asciiTheme="minorHAnsi" w:hAnsiTheme="minorHAnsi" w:cstheme="minorHAnsi"/>
          <w:color w:val="000000" w:themeColor="text1"/>
          <w:sz w:val="24"/>
          <w:szCs w:val="24"/>
        </w:rPr>
      </w:pPr>
    </w:p>
    <w:p w14:paraId="0A4563D1" w14:textId="77777777" w:rsidR="00640382" w:rsidRPr="001F602C" w:rsidRDefault="00640382" w:rsidP="001F602C">
      <w:pPr>
        <w:spacing w:line="276" w:lineRule="auto"/>
        <w:rPr>
          <w:rFonts w:asciiTheme="minorHAnsi" w:hAnsiTheme="minorHAnsi" w:cstheme="minorHAnsi"/>
          <w:color w:val="000000" w:themeColor="text1"/>
          <w:sz w:val="24"/>
          <w:szCs w:val="24"/>
        </w:rPr>
      </w:pPr>
    </w:p>
    <w:p w14:paraId="2BFF1ADB" w14:textId="77777777" w:rsidR="00640382" w:rsidRPr="001F602C" w:rsidRDefault="00640382" w:rsidP="001F602C">
      <w:pPr>
        <w:spacing w:line="276" w:lineRule="auto"/>
        <w:rPr>
          <w:rFonts w:asciiTheme="minorHAnsi" w:hAnsiTheme="minorHAnsi" w:cstheme="minorHAnsi"/>
          <w:color w:val="000000" w:themeColor="text1"/>
          <w:sz w:val="24"/>
          <w:szCs w:val="24"/>
        </w:rPr>
      </w:pPr>
    </w:p>
    <w:p w14:paraId="08A9CE35" w14:textId="77777777" w:rsidR="00640382" w:rsidRPr="001F602C" w:rsidRDefault="00640382" w:rsidP="001F602C">
      <w:pPr>
        <w:spacing w:line="276" w:lineRule="auto"/>
        <w:rPr>
          <w:rFonts w:asciiTheme="minorHAnsi" w:hAnsiTheme="minorHAnsi" w:cstheme="minorHAnsi"/>
          <w:color w:val="000000" w:themeColor="text1"/>
          <w:sz w:val="24"/>
          <w:szCs w:val="24"/>
        </w:rPr>
      </w:pPr>
    </w:p>
    <w:p w14:paraId="1AD2D263" w14:textId="160649AE" w:rsidR="00640382" w:rsidRPr="001F602C" w:rsidRDefault="00640382" w:rsidP="001F602C">
      <w:pPr>
        <w:spacing w:line="276" w:lineRule="auto"/>
        <w:jc w:val="right"/>
        <w:rPr>
          <w:rFonts w:asciiTheme="minorHAnsi" w:hAnsiTheme="minorHAnsi" w:cstheme="minorHAnsi"/>
          <w:color w:val="000000" w:themeColor="text1"/>
          <w:sz w:val="24"/>
          <w:szCs w:val="24"/>
        </w:rPr>
      </w:pPr>
      <w:r w:rsidRPr="001F602C">
        <w:rPr>
          <w:rFonts w:asciiTheme="minorHAnsi" w:hAnsiTheme="minorHAnsi" w:cstheme="minorHAnsi"/>
          <w:color w:val="000000" w:themeColor="text1"/>
          <w:sz w:val="24"/>
          <w:szCs w:val="24"/>
        </w:rPr>
        <w:t xml:space="preserve">     Predsjednica školskog odbora</w:t>
      </w:r>
    </w:p>
    <w:p w14:paraId="5CA2FE0A" w14:textId="77777777" w:rsidR="00640382" w:rsidRPr="001F602C" w:rsidRDefault="00640382" w:rsidP="001F602C">
      <w:pPr>
        <w:spacing w:line="276" w:lineRule="auto"/>
        <w:jc w:val="right"/>
        <w:rPr>
          <w:rFonts w:asciiTheme="minorHAnsi" w:hAnsiTheme="minorHAnsi" w:cstheme="minorHAnsi"/>
          <w:color w:val="000000" w:themeColor="text1"/>
          <w:sz w:val="24"/>
          <w:szCs w:val="24"/>
        </w:rPr>
      </w:pPr>
      <w:r w:rsidRPr="001F602C">
        <w:rPr>
          <w:rFonts w:asciiTheme="minorHAnsi" w:hAnsiTheme="minorHAnsi" w:cstheme="minorHAnsi"/>
          <w:color w:val="000000" w:themeColor="text1"/>
          <w:sz w:val="24"/>
          <w:szCs w:val="24"/>
        </w:rPr>
        <w:tab/>
      </w:r>
      <w:r w:rsidRPr="001F602C">
        <w:rPr>
          <w:rFonts w:asciiTheme="minorHAnsi" w:hAnsiTheme="minorHAnsi" w:cstheme="minorHAnsi"/>
          <w:color w:val="000000" w:themeColor="text1"/>
          <w:sz w:val="24"/>
          <w:szCs w:val="24"/>
        </w:rPr>
        <w:tab/>
      </w:r>
      <w:r w:rsidRPr="001F602C">
        <w:rPr>
          <w:rFonts w:asciiTheme="minorHAnsi" w:hAnsiTheme="minorHAnsi" w:cstheme="minorHAnsi"/>
          <w:color w:val="000000" w:themeColor="text1"/>
          <w:sz w:val="24"/>
          <w:szCs w:val="24"/>
        </w:rPr>
        <w:tab/>
      </w:r>
      <w:r w:rsidRPr="001F602C">
        <w:rPr>
          <w:rFonts w:asciiTheme="minorHAnsi" w:hAnsiTheme="minorHAnsi" w:cstheme="minorHAnsi"/>
          <w:color w:val="000000" w:themeColor="text1"/>
          <w:sz w:val="24"/>
          <w:szCs w:val="24"/>
        </w:rPr>
        <w:tab/>
      </w:r>
      <w:r w:rsidRPr="001F602C">
        <w:rPr>
          <w:rFonts w:asciiTheme="minorHAnsi" w:hAnsiTheme="minorHAnsi" w:cstheme="minorHAnsi"/>
          <w:color w:val="000000" w:themeColor="text1"/>
          <w:sz w:val="24"/>
          <w:szCs w:val="24"/>
        </w:rPr>
        <w:tab/>
      </w:r>
      <w:r w:rsidRPr="001F602C">
        <w:rPr>
          <w:rFonts w:asciiTheme="minorHAnsi" w:hAnsiTheme="minorHAnsi" w:cstheme="minorHAnsi"/>
          <w:color w:val="000000" w:themeColor="text1"/>
          <w:sz w:val="24"/>
          <w:szCs w:val="24"/>
        </w:rPr>
        <w:tab/>
      </w:r>
      <w:r w:rsidRPr="001F602C">
        <w:rPr>
          <w:rFonts w:asciiTheme="minorHAnsi" w:hAnsiTheme="minorHAnsi" w:cstheme="minorHAnsi"/>
          <w:color w:val="000000" w:themeColor="text1"/>
          <w:sz w:val="24"/>
          <w:szCs w:val="24"/>
        </w:rPr>
        <w:tab/>
      </w:r>
      <w:r w:rsidRPr="001F602C">
        <w:rPr>
          <w:rFonts w:asciiTheme="minorHAnsi" w:hAnsiTheme="minorHAnsi" w:cstheme="minorHAnsi"/>
          <w:color w:val="000000" w:themeColor="text1"/>
          <w:sz w:val="24"/>
          <w:szCs w:val="24"/>
        </w:rPr>
        <w:tab/>
        <w:t xml:space="preserve">            </w:t>
      </w:r>
    </w:p>
    <w:p w14:paraId="24DDEC78" w14:textId="75586EE3" w:rsidR="00640382" w:rsidRPr="001F602C" w:rsidRDefault="00640382" w:rsidP="001F602C">
      <w:pPr>
        <w:spacing w:line="276" w:lineRule="auto"/>
        <w:jc w:val="right"/>
        <w:rPr>
          <w:rFonts w:asciiTheme="minorHAnsi" w:hAnsiTheme="minorHAnsi" w:cstheme="minorHAnsi"/>
          <w:color w:val="000000" w:themeColor="text1"/>
          <w:sz w:val="24"/>
          <w:szCs w:val="24"/>
        </w:rPr>
      </w:pPr>
      <w:r w:rsidRPr="001F602C">
        <w:rPr>
          <w:rFonts w:asciiTheme="minorHAnsi" w:hAnsiTheme="minorHAnsi" w:cstheme="minorHAnsi"/>
          <w:color w:val="000000" w:themeColor="text1"/>
          <w:sz w:val="24"/>
          <w:szCs w:val="24"/>
        </w:rPr>
        <w:t>Antonija Rosandić</w:t>
      </w:r>
    </w:p>
    <w:p w14:paraId="3A4EEDA6" w14:textId="2F078609" w:rsidR="00EB4D37" w:rsidRPr="00DE1D69" w:rsidRDefault="00640382" w:rsidP="00DE1D69">
      <w:pPr>
        <w:spacing w:line="276" w:lineRule="auto"/>
        <w:rPr>
          <w:rFonts w:asciiTheme="minorHAnsi" w:hAnsiTheme="minorHAnsi" w:cstheme="minorHAnsi"/>
          <w:color w:val="000000" w:themeColor="text1"/>
          <w:sz w:val="24"/>
          <w:szCs w:val="24"/>
        </w:rPr>
      </w:pPr>
      <w:r w:rsidRPr="001F602C">
        <w:rPr>
          <w:rFonts w:asciiTheme="minorHAnsi" w:hAnsiTheme="minorHAnsi" w:cstheme="minorHAnsi"/>
          <w:color w:val="000000" w:themeColor="text1"/>
          <w:sz w:val="24"/>
          <w:szCs w:val="24"/>
        </w:rPr>
        <w:t xml:space="preserve">                                                                                             </w:t>
      </w:r>
    </w:p>
    <w:sectPr w:rsidR="00EB4D37" w:rsidRPr="00DE1D69" w:rsidSect="0087781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B76DA5" w14:textId="77777777" w:rsidR="0087781B" w:rsidRDefault="0087781B" w:rsidP="005F02C7">
      <w:r>
        <w:separator/>
      </w:r>
    </w:p>
  </w:endnote>
  <w:endnote w:type="continuationSeparator" w:id="0">
    <w:p w14:paraId="2B53536F" w14:textId="77777777" w:rsidR="0087781B" w:rsidRDefault="0087781B" w:rsidP="005F02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11E75E" w14:textId="77777777" w:rsidR="0087781B" w:rsidRDefault="0087781B" w:rsidP="005F02C7">
      <w:r>
        <w:separator/>
      </w:r>
    </w:p>
  </w:footnote>
  <w:footnote w:type="continuationSeparator" w:id="0">
    <w:p w14:paraId="62FFB4C0" w14:textId="77777777" w:rsidR="0087781B" w:rsidRDefault="0087781B" w:rsidP="005F02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352049"/>
    <w:multiLevelType w:val="hybridMultilevel"/>
    <w:tmpl w:val="14D4647C"/>
    <w:lvl w:ilvl="0" w:tplc="E110C2BA">
      <w:start w:val="5"/>
      <w:numFmt w:val="bullet"/>
      <w:lvlText w:val="-"/>
      <w:lvlJc w:val="left"/>
      <w:pPr>
        <w:ind w:left="1780" w:hanging="360"/>
      </w:pPr>
      <w:rPr>
        <w:rFonts w:ascii="Calibri" w:eastAsia="Times New Roman" w:hAnsi="Calibri" w:cs="Calibri" w:hint="default"/>
        <w:b/>
      </w:rPr>
    </w:lvl>
    <w:lvl w:ilvl="1" w:tplc="04090003" w:tentative="1">
      <w:start w:val="1"/>
      <w:numFmt w:val="bullet"/>
      <w:lvlText w:val="o"/>
      <w:lvlJc w:val="left"/>
      <w:pPr>
        <w:ind w:left="2500" w:hanging="360"/>
      </w:pPr>
      <w:rPr>
        <w:rFonts w:ascii="Courier New" w:hAnsi="Courier New" w:cs="Courier New" w:hint="default"/>
      </w:rPr>
    </w:lvl>
    <w:lvl w:ilvl="2" w:tplc="04090005" w:tentative="1">
      <w:start w:val="1"/>
      <w:numFmt w:val="bullet"/>
      <w:lvlText w:val=""/>
      <w:lvlJc w:val="left"/>
      <w:pPr>
        <w:ind w:left="3220" w:hanging="360"/>
      </w:pPr>
      <w:rPr>
        <w:rFonts w:ascii="Wingdings" w:hAnsi="Wingdings" w:hint="default"/>
      </w:rPr>
    </w:lvl>
    <w:lvl w:ilvl="3" w:tplc="04090001" w:tentative="1">
      <w:start w:val="1"/>
      <w:numFmt w:val="bullet"/>
      <w:lvlText w:val=""/>
      <w:lvlJc w:val="left"/>
      <w:pPr>
        <w:ind w:left="3940" w:hanging="360"/>
      </w:pPr>
      <w:rPr>
        <w:rFonts w:ascii="Symbol" w:hAnsi="Symbol" w:hint="default"/>
      </w:rPr>
    </w:lvl>
    <w:lvl w:ilvl="4" w:tplc="04090003" w:tentative="1">
      <w:start w:val="1"/>
      <w:numFmt w:val="bullet"/>
      <w:lvlText w:val="o"/>
      <w:lvlJc w:val="left"/>
      <w:pPr>
        <w:ind w:left="4660" w:hanging="360"/>
      </w:pPr>
      <w:rPr>
        <w:rFonts w:ascii="Courier New" w:hAnsi="Courier New" w:cs="Courier New" w:hint="default"/>
      </w:rPr>
    </w:lvl>
    <w:lvl w:ilvl="5" w:tplc="04090005" w:tentative="1">
      <w:start w:val="1"/>
      <w:numFmt w:val="bullet"/>
      <w:lvlText w:val=""/>
      <w:lvlJc w:val="left"/>
      <w:pPr>
        <w:ind w:left="5380" w:hanging="360"/>
      </w:pPr>
      <w:rPr>
        <w:rFonts w:ascii="Wingdings" w:hAnsi="Wingdings" w:hint="default"/>
      </w:rPr>
    </w:lvl>
    <w:lvl w:ilvl="6" w:tplc="04090001" w:tentative="1">
      <w:start w:val="1"/>
      <w:numFmt w:val="bullet"/>
      <w:lvlText w:val=""/>
      <w:lvlJc w:val="left"/>
      <w:pPr>
        <w:ind w:left="6100" w:hanging="360"/>
      </w:pPr>
      <w:rPr>
        <w:rFonts w:ascii="Symbol" w:hAnsi="Symbol" w:hint="default"/>
      </w:rPr>
    </w:lvl>
    <w:lvl w:ilvl="7" w:tplc="04090003" w:tentative="1">
      <w:start w:val="1"/>
      <w:numFmt w:val="bullet"/>
      <w:lvlText w:val="o"/>
      <w:lvlJc w:val="left"/>
      <w:pPr>
        <w:ind w:left="6820" w:hanging="360"/>
      </w:pPr>
      <w:rPr>
        <w:rFonts w:ascii="Courier New" w:hAnsi="Courier New" w:cs="Courier New" w:hint="default"/>
      </w:rPr>
    </w:lvl>
    <w:lvl w:ilvl="8" w:tplc="04090005" w:tentative="1">
      <w:start w:val="1"/>
      <w:numFmt w:val="bullet"/>
      <w:lvlText w:val=""/>
      <w:lvlJc w:val="left"/>
      <w:pPr>
        <w:ind w:left="7540" w:hanging="360"/>
      </w:pPr>
      <w:rPr>
        <w:rFonts w:ascii="Wingdings" w:hAnsi="Wingdings" w:hint="default"/>
      </w:rPr>
    </w:lvl>
  </w:abstractNum>
  <w:abstractNum w:abstractNumId="1" w15:restartNumberingAfterBreak="0">
    <w:nsid w:val="5FEE67F2"/>
    <w:multiLevelType w:val="hybridMultilevel"/>
    <w:tmpl w:val="820C9900"/>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771B14DD"/>
    <w:multiLevelType w:val="hybridMultilevel"/>
    <w:tmpl w:val="C324EAD6"/>
    <w:lvl w:ilvl="0" w:tplc="626EB5C4">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959383705">
    <w:abstractNumId w:val="1"/>
  </w:num>
  <w:num w:numId="2" w16cid:durableId="1298074190">
    <w:abstractNumId w:val="2"/>
  </w:num>
  <w:num w:numId="3" w16cid:durableId="15967904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7221"/>
    <w:rsid w:val="00004EC5"/>
    <w:rsid w:val="00020048"/>
    <w:rsid w:val="00061959"/>
    <w:rsid w:val="00061C34"/>
    <w:rsid w:val="00075AF3"/>
    <w:rsid w:val="000910D1"/>
    <w:rsid w:val="00094687"/>
    <w:rsid w:val="000B3E34"/>
    <w:rsid w:val="000D2586"/>
    <w:rsid w:val="000D483C"/>
    <w:rsid w:val="000F45A6"/>
    <w:rsid w:val="0015205C"/>
    <w:rsid w:val="00174DEF"/>
    <w:rsid w:val="001F602C"/>
    <w:rsid w:val="001F698B"/>
    <w:rsid w:val="00234D6E"/>
    <w:rsid w:val="002516D9"/>
    <w:rsid w:val="00253E60"/>
    <w:rsid w:val="002548EB"/>
    <w:rsid w:val="002650A8"/>
    <w:rsid w:val="002A00AE"/>
    <w:rsid w:val="002A2865"/>
    <w:rsid w:val="002C27EB"/>
    <w:rsid w:val="002E209B"/>
    <w:rsid w:val="002E359D"/>
    <w:rsid w:val="00313792"/>
    <w:rsid w:val="00322043"/>
    <w:rsid w:val="00340D00"/>
    <w:rsid w:val="00370F10"/>
    <w:rsid w:val="00393E6F"/>
    <w:rsid w:val="003A300C"/>
    <w:rsid w:val="003A6645"/>
    <w:rsid w:val="003C2408"/>
    <w:rsid w:val="003D7523"/>
    <w:rsid w:val="00417617"/>
    <w:rsid w:val="00420DFD"/>
    <w:rsid w:val="00435A2A"/>
    <w:rsid w:val="00454C22"/>
    <w:rsid w:val="00463964"/>
    <w:rsid w:val="004677FE"/>
    <w:rsid w:val="0047403D"/>
    <w:rsid w:val="00483EF1"/>
    <w:rsid w:val="004E1DF4"/>
    <w:rsid w:val="004F5ACA"/>
    <w:rsid w:val="005022FF"/>
    <w:rsid w:val="005038AD"/>
    <w:rsid w:val="0054525A"/>
    <w:rsid w:val="00554436"/>
    <w:rsid w:val="00561442"/>
    <w:rsid w:val="005629A7"/>
    <w:rsid w:val="00563DC8"/>
    <w:rsid w:val="0056770E"/>
    <w:rsid w:val="005C6B8D"/>
    <w:rsid w:val="005F02C7"/>
    <w:rsid w:val="005F27A4"/>
    <w:rsid w:val="00601D06"/>
    <w:rsid w:val="00606ADD"/>
    <w:rsid w:val="006073E1"/>
    <w:rsid w:val="00613778"/>
    <w:rsid w:val="00617FBA"/>
    <w:rsid w:val="00634C52"/>
    <w:rsid w:val="00640382"/>
    <w:rsid w:val="00662431"/>
    <w:rsid w:val="006C00E4"/>
    <w:rsid w:val="006C47C4"/>
    <w:rsid w:val="006F3CBE"/>
    <w:rsid w:val="007029BE"/>
    <w:rsid w:val="00746E6D"/>
    <w:rsid w:val="00764A4D"/>
    <w:rsid w:val="00781C53"/>
    <w:rsid w:val="0079400F"/>
    <w:rsid w:val="007C1191"/>
    <w:rsid w:val="007E2857"/>
    <w:rsid w:val="007E69B0"/>
    <w:rsid w:val="007F39AE"/>
    <w:rsid w:val="0083079E"/>
    <w:rsid w:val="00830A0E"/>
    <w:rsid w:val="00851C25"/>
    <w:rsid w:val="0087781B"/>
    <w:rsid w:val="008A53F0"/>
    <w:rsid w:val="008A79EC"/>
    <w:rsid w:val="009037C9"/>
    <w:rsid w:val="00962178"/>
    <w:rsid w:val="00973C61"/>
    <w:rsid w:val="00997221"/>
    <w:rsid w:val="009D7D53"/>
    <w:rsid w:val="00AA65FB"/>
    <w:rsid w:val="00AD13D7"/>
    <w:rsid w:val="00AE1488"/>
    <w:rsid w:val="00AE6565"/>
    <w:rsid w:val="00AF24B3"/>
    <w:rsid w:val="00AF4916"/>
    <w:rsid w:val="00B21730"/>
    <w:rsid w:val="00B270CC"/>
    <w:rsid w:val="00B82E20"/>
    <w:rsid w:val="00BA00BC"/>
    <w:rsid w:val="00BA7B2A"/>
    <w:rsid w:val="00BB1C70"/>
    <w:rsid w:val="00BC4225"/>
    <w:rsid w:val="00BE0297"/>
    <w:rsid w:val="00C4049D"/>
    <w:rsid w:val="00C4154B"/>
    <w:rsid w:val="00C526BF"/>
    <w:rsid w:val="00C71F7C"/>
    <w:rsid w:val="00C72862"/>
    <w:rsid w:val="00C76BB9"/>
    <w:rsid w:val="00C77D4F"/>
    <w:rsid w:val="00CB5115"/>
    <w:rsid w:val="00D10EC0"/>
    <w:rsid w:val="00D16497"/>
    <w:rsid w:val="00D22B5A"/>
    <w:rsid w:val="00D3558E"/>
    <w:rsid w:val="00DD285C"/>
    <w:rsid w:val="00DE1D69"/>
    <w:rsid w:val="00E27DE1"/>
    <w:rsid w:val="00E33E47"/>
    <w:rsid w:val="00E41380"/>
    <w:rsid w:val="00E8019C"/>
    <w:rsid w:val="00E97943"/>
    <w:rsid w:val="00EA7E20"/>
    <w:rsid w:val="00EB14E0"/>
    <w:rsid w:val="00EB4D37"/>
    <w:rsid w:val="00EB5FA7"/>
    <w:rsid w:val="00ED3BEE"/>
    <w:rsid w:val="00F006D5"/>
    <w:rsid w:val="00F06805"/>
    <w:rsid w:val="00F10405"/>
    <w:rsid w:val="00F15EA9"/>
    <w:rsid w:val="00F409E5"/>
    <w:rsid w:val="00F464E5"/>
    <w:rsid w:val="00F83470"/>
    <w:rsid w:val="00FB09CE"/>
    <w:rsid w:val="00FC7AD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8EC34"/>
  <w15:chartTrackingRefBased/>
  <w15:docId w15:val="{0338CEBA-712C-49F8-AB4E-199494D68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0405"/>
    <w:pPr>
      <w:spacing w:after="0" w:line="240" w:lineRule="auto"/>
    </w:pPr>
    <w:rPr>
      <w:rFonts w:ascii="Times New Roman" w:eastAsia="Times New Roman" w:hAnsi="Times New Roman" w:cs="Times New Roman"/>
      <w:sz w:val="20"/>
      <w:szCs w:val="20"/>
    </w:rPr>
  </w:style>
  <w:style w:type="paragraph" w:styleId="Heading5">
    <w:name w:val="heading 5"/>
    <w:basedOn w:val="Normal"/>
    <w:link w:val="Heading5Char"/>
    <w:uiPriority w:val="9"/>
    <w:qFormat/>
    <w:rsid w:val="00B21730"/>
    <w:pPr>
      <w:spacing w:before="100" w:beforeAutospacing="1" w:after="100" w:afterAutospacing="1"/>
      <w:outlineLvl w:val="4"/>
    </w:pPr>
    <w:rPr>
      <w:b/>
      <w:bCs/>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61959"/>
    <w:pPr>
      <w:spacing w:after="0" w:line="240" w:lineRule="auto"/>
    </w:pPr>
  </w:style>
  <w:style w:type="paragraph" w:styleId="ListParagraph">
    <w:name w:val="List Paragraph"/>
    <w:basedOn w:val="Normal"/>
    <w:uiPriority w:val="34"/>
    <w:qFormat/>
    <w:rsid w:val="004E1DF4"/>
    <w:pPr>
      <w:ind w:left="720"/>
      <w:contextualSpacing/>
    </w:pPr>
  </w:style>
  <w:style w:type="table" w:styleId="TableGrid">
    <w:name w:val="Table Grid"/>
    <w:basedOn w:val="TableNormal"/>
    <w:uiPriority w:val="39"/>
    <w:rsid w:val="006C47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F02C7"/>
    <w:pPr>
      <w:tabs>
        <w:tab w:val="center" w:pos="4536"/>
        <w:tab w:val="right" w:pos="9072"/>
      </w:tabs>
    </w:pPr>
  </w:style>
  <w:style w:type="character" w:customStyle="1" w:styleId="HeaderChar">
    <w:name w:val="Header Char"/>
    <w:basedOn w:val="DefaultParagraphFont"/>
    <w:link w:val="Header"/>
    <w:uiPriority w:val="99"/>
    <w:rsid w:val="005F02C7"/>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5F02C7"/>
    <w:pPr>
      <w:tabs>
        <w:tab w:val="center" w:pos="4536"/>
        <w:tab w:val="right" w:pos="9072"/>
      </w:tabs>
    </w:pPr>
  </w:style>
  <w:style w:type="character" w:customStyle="1" w:styleId="FooterChar">
    <w:name w:val="Footer Char"/>
    <w:basedOn w:val="DefaultParagraphFont"/>
    <w:link w:val="Footer"/>
    <w:uiPriority w:val="99"/>
    <w:rsid w:val="005F02C7"/>
    <w:rPr>
      <w:rFonts w:ascii="Times New Roman" w:eastAsia="Times New Roman" w:hAnsi="Times New Roman" w:cs="Times New Roman"/>
      <w:sz w:val="20"/>
      <w:szCs w:val="20"/>
    </w:rPr>
  </w:style>
  <w:style w:type="character" w:styleId="Hyperlink">
    <w:name w:val="Hyperlink"/>
    <w:basedOn w:val="DefaultParagraphFont"/>
    <w:uiPriority w:val="99"/>
    <w:unhideWhenUsed/>
    <w:rsid w:val="00634C52"/>
    <w:rPr>
      <w:color w:val="0563C1" w:themeColor="hyperlink"/>
      <w:u w:val="single"/>
    </w:rPr>
  </w:style>
  <w:style w:type="character" w:styleId="UnresolvedMention">
    <w:name w:val="Unresolved Mention"/>
    <w:basedOn w:val="DefaultParagraphFont"/>
    <w:uiPriority w:val="99"/>
    <w:semiHidden/>
    <w:unhideWhenUsed/>
    <w:rsid w:val="00634C52"/>
    <w:rPr>
      <w:color w:val="605E5C"/>
      <w:shd w:val="clear" w:color="auto" w:fill="E1DFDD"/>
    </w:rPr>
  </w:style>
  <w:style w:type="paragraph" w:customStyle="1" w:styleId="xxmsonormal">
    <w:name w:val="x_xmsonormal"/>
    <w:basedOn w:val="Normal"/>
    <w:rsid w:val="00417617"/>
    <w:pPr>
      <w:spacing w:before="100" w:beforeAutospacing="1" w:after="100" w:afterAutospacing="1"/>
    </w:pPr>
    <w:rPr>
      <w:sz w:val="24"/>
      <w:szCs w:val="24"/>
      <w:lang w:eastAsia="hr-HR"/>
    </w:rPr>
  </w:style>
  <w:style w:type="character" w:customStyle="1" w:styleId="Heading5Char">
    <w:name w:val="Heading 5 Char"/>
    <w:basedOn w:val="DefaultParagraphFont"/>
    <w:link w:val="Heading5"/>
    <w:uiPriority w:val="9"/>
    <w:rsid w:val="00B21730"/>
    <w:rPr>
      <w:rFonts w:ascii="Times New Roman" w:eastAsia="Times New Roman" w:hAnsi="Times New Roman" w:cs="Times New Roman"/>
      <w:b/>
      <w:bCs/>
      <w:sz w:val="20"/>
      <w:szCs w:val="20"/>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243343">
      <w:bodyDiv w:val="1"/>
      <w:marLeft w:val="0"/>
      <w:marRight w:val="0"/>
      <w:marTop w:val="0"/>
      <w:marBottom w:val="0"/>
      <w:divBdr>
        <w:top w:val="none" w:sz="0" w:space="0" w:color="auto"/>
        <w:left w:val="none" w:sz="0" w:space="0" w:color="auto"/>
        <w:bottom w:val="none" w:sz="0" w:space="0" w:color="auto"/>
        <w:right w:val="none" w:sz="0" w:space="0" w:color="auto"/>
      </w:divBdr>
    </w:div>
    <w:div w:id="602106491">
      <w:bodyDiv w:val="1"/>
      <w:marLeft w:val="0"/>
      <w:marRight w:val="0"/>
      <w:marTop w:val="0"/>
      <w:marBottom w:val="0"/>
      <w:divBdr>
        <w:top w:val="none" w:sz="0" w:space="0" w:color="auto"/>
        <w:left w:val="none" w:sz="0" w:space="0" w:color="auto"/>
        <w:bottom w:val="none" w:sz="0" w:space="0" w:color="auto"/>
        <w:right w:val="none" w:sz="0" w:space="0" w:color="auto"/>
      </w:divBdr>
    </w:div>
    <w:div w:id="639923088">
      <w:bodyDiv w:val="1"/>
      <w:marLeft w:val="0"/>
      <w:marRight w:val="0"/>
      <w:marTop w:val="0"/>
      <w:marBottom w:val="0"/>
      <w:divBdr>
        <w:top w:val="none" w:sz="0" w:space="0" w:color="auto"/>
        <w:left w:val="none" w:sz="0" w:space="0" w:color="auto"/>
        <w:bottom w:val="none" w:sz="0" w:space="0" w:color="auto"/>
        <w:right w:val="none" w:sz="0" w:space="0" w:color="auto"/>
      </w:divBdr>
    </w:div>
    <w:div w:id="647826106">
      <w:bodyDiv w:val="1"/>
      <w:marLeft w:val="0"/>
      <w:marRight w:val="0"/>
      <w:marTop w:val="0"/>
      <w:marBottom w:val="0"/>
      <w:divBdr>
        <w:top w:val="none" w:sz="0" w:space="0" w:color="auto"/>
        <w:left w:val="none" w:sz="0" w:space="0" w:color="auto"/>
        <w:bottom w:val="none" w:sz="0" w:space="0" w:color="auto"/>
        <w:right w:val="none" w:sz="0" w:space="0" w:color="auto"/>
      </w:divBdr>
    </w:div>
    <w:div w:id="697895171">
      <w:bodyDiv w:val="1"/>
      <w:marLeft w:val="0"/>
      <w:marRight w:val="0"/>
      <w:marTop w:val="0"/>
      <w:marBottom w:val="0"/>
      <w:divBdr>
        <w:top w:val="none" w:sz="0" w:space="0" w:color="auto"/>
        <w:left w:val="none" w:sz="0" w:space="0" w:color="auto"/>
        <w:bottom w:val="none" w:sz="0" w:space="0" w:color="auto"/>
        <w:right w:val="none" w:sz="0" w:space="0" w:color="auto"/>
      </w:divBdr>
    </w:div>
    <w:div w:id="820581791">
      <w:bodyDiv w:val="1"/>
      <w:marLeft w:val="0"/>
      <w:marRight w:val="0"/>
      <w:marTop w:val="0"/>
      <w:marBottom w:val="0"/>
      <w:divBdr>
        <w:top w:val="none" w:sz="0" w:space="0" w:color="auto"/>
        <w:left w:val="none" w:sz="0" w:space="0" w:color="auto"/>
        <w:bottom w:val="none" w:sz="0" w:space="0" w:color="auto"/>
        <w:right w:val="none" w:sz="0" w:space="0" w:color="auto"/>
      </w:divBdr>
    </w:div>
    <w:div w:id="866018194">
      <w:bodyDiv w:val="1"/>
      <w:marLeft w:val="0"/>
      <w:marRight w:val="0"/>
      <w:marTop w:val="0"/>
      <w:marBottom w:val="0"/>
      <w:divBdr>
        <w:top w:val="none" w:sz="0" w:space="0" w:color="auto"/>
        <w:left w:val="none" w:sz="0" w:space="0" w:color="auto"/>
        <w:bottom w:val="none" w:sz="0" w:space="0" w:color="auto"/>
        <w:right w:val="none" w:sz="0" w:space="0" w:color="auto"/>
      </w:divBdr>
    </w:div>
    <w:div w:id="1197232650">
      <w:bodyDiv w:val="1"/>
      <w:marLeft w:val="0"/>
      <w:marRight w:val="0"/>
      <w:marTop w:val="0"/>
      <w:marBottom w:val="0"/>
      <w:divBdr>
        <w:top w:val="none" w:sz="0" w:space="0" w:color="auto"/>
        <w:left w:val="none" w:sz="0" w:space="0" w:color="auto"/>
        <w:bottom w:val="none" w:sz="0" w:space="0" w:color="auto"/>
        <w:right w:val="none" w:sz="0" w:space="0" w:color="auto"/>
      </w:divBdr>
    </w:div>
    <w:div w:id="1310477556">
      <w:bodyDiv w:val="1"/>
      <w:marLeft w:val="0"/>
      <w:marRight w:val="0"/>
      <w:marTop w:val="0"/>
      <w:marBottom w:val="0"/>
      <w:divBdr>
        <w:top w:val="none" w:sz="0" w:space="0" w:color="auto"/>
        <w:left w:val="none" w:sz="0" w:space="0" w:color="auto"/>
        <w:bottom w:val="none" w:sz="0" w:space="0" w:color="auto"/>
        <w:right w:val="none" w:sz="0" w:space="0" w:color="auto"/>
      </w:divBdr>
    </w:div>
    <w:div w:id="1393891930">
      <w:bodyDiv w:val="1"/>
      <w:marLeft w:val="0"/>
      <w:marRight w:val="0"/>
      <w:marTop w:val="0"/>
      <w:marBottom w:val="0"/>
      <w:divBdr>
        <w:top w:val="none" w:sz="0" w:space="0" w:color="auto"/>
        <w:left w:val="none" w:sz="0" w:space="0" w:color="auto"/>
        <w:bottom w:val="none" w:sz="0" w:space="0" w:color="auto"/>
        <w:right w:val="none" w:sz="0" w:space="0" w:color="auto"/>
      </w:divBdr>
    </w:div>
    <w:div w:id="1437479814">
      <w:bodyDiv w:val="1"/>
      <w:marLeft w:val="0"/>
      <w:marRight w:val="0"/>
      <w:marTop w:val="0"/>
      <w:marBottom w:val="0"/>
      <w:divBdr>
        <w:top w:val="none" w:sz="0" w:space="0" w:color="auto"/>
        <w:left w:val="none" w:sz="0" w:space="0" w:color="auto"/>
        <w:bottom w:val="none" w:sz="0" w:space="0" w:color="auto"/>
        <w:right w:val="none" w:sz="0" w:space="0" w:color="auto"/>
      </w:divBdr>
    </w:div>
    <w:div w:id="1448812308">
      <w:bodyDiv w:val="1"/>
      <w:marLeft w:val="0"/>
      <w:marRight w:val="0"/>
      <w:marTop w:val="0"/>
      <w:marBottom w:val="0"/>
      <w:divBdr>
        <w:top w:val="none" w:sz="0" w:space="0" w:color="auto"/>
        <w:left w:val="none" w:sz="0" w:space="0" w:color="auto"/>
        <w:bottom w:val="none" w:sz="0" w:space="0" w:color="auto"/>
        <w:right w:val="none" w:sz="0" w:space="0" w:color="auto"/>
      </w:divBdr>
    </w:div>
    <w:div w:id="1612735477">
      <w:bodyDiv w:val="1"/>
      <w:marLeft w:val="0"/>
      <w:marRight w:val="0"/>
      <w:marTop w:val="0"/>
      <w:marBottom w:val="0"/>
      <w:divBdr>
        <w:top w:val="none" w:sz="0" w:space="0" w:color="auto"/>
        <w:left w:val="none" w:sz="0" w:space="0" w:color="auto"/>
        <w:bottom w:val="none" w:sz="0" w:space="0" w:color="auto"/>
        <w:right w:val="none" w:sz="0" w:space="0" w:color="auto"/>
      </w:divBdr>
    </w:div>
    <w:div w:id="1665430263">
      <w:bodyDiv w:val="1"/>
      <w:marLeft w:val="0"/>
      <w:marRight w:val="0"/>
      <w:marTop w:val="0"/>
      <w:marBottom w:val="0"/>
      <w:divBdr>
        <w:top w:val="none" w:sz="0" w:space="0" w:color="auto"/>
        <w:left w:val="none" w:sz="0" w:space="0" w:color="auto"/>
        <w:bottom w:val="none" w:sz="0" w:space="0" w:color="auto"/>
        <w:right w:val="none" w:sz="0" w:space="0" w:color="auto"/>
      </w:divBdr>
    </w:div>
    <w:div w:id="1734112640">
      <w:bodyDiv w:val="1"/>
      <w:marLeft w:val="0"/>
      <w:marRight w:val="0"/>
      <w:marTop w:val="0"/>
      <w:marBottom w:val="0"/>
      <w:divBdr>
        <w:top w:val="none" w:sz="0" w:space="0" w:color="auto"/>
        <w:left w:val="none" w:sz="0" w:space="0" w:color="auto"/>
        <w:bottom w:val="none" w:sz="0" w:space="0" w:color="auto"/>
        <w:right w:val="none" w:sz="0" w:space="0" w:color="auto"/>
      </w:divBdr>
    </w:div>
    <w:div w:id="1844930234">
      <w:bodyDiv w:val="1"/>
      <w:marLeft w:val="0"/>
      <w:marRight w:val="0"/>
      <w:marTop w:val="0"/>
      <w:marBottom w:val="0"/>
      <w:divBdr>
        <w:top w:val="none" w:sz="0" w:space="0" w:color="auto"/>
        <w:left w:val="none" w:sz="0" w:space="0" w:color="auto"/>
        <w:bottom w:val="none" w:sz="0" w:space="0" w:color="auto"/>
        <w:right w:val="none" w:sz="0" w:space="0" w:color="auto"/>
      </w:divBdr>
    </w:div>
    <w:div w:id="1850176455">
      <w:bodyDiv w:val="1"/>
      <w:marLeft w:val="0"/>
      <w:marRight w:val="0"/>
      <w:marTop w:val="0"/>
      <w:marBottom w:val="0"/>
      <w:divBdr>
        <w:top w:val="none" w:sz="0" w:space="0" w:color="auto"/>
        <w:left w:val="none" w:sz="0" w:space="0" w:color="auto"/>
        <w:bottom w:val="none" w:sz="0" w:space="0" w:color="auto"/>
        <w:right w:val="none" w:sz="0" w:space="0" w:color="auto"/>
      </w:divBdr>
    </w:div>
    <w:div w:id="2068186347">
      <w:bodyDiv w:val="1"/>
      <w:marLeft w:val="0"/>
      <w:marRight w:val="0"/>
      <w:marTop w:val="0"/>
      <w:marBottom w:val="0"/>
      <w:divBdr>
        <w:top w:val="none" w:sz="0" w:space="0" w:color="auto"/>
        <w:left w:val="none" w:sz="0" w:space="0" w:color="auto"/>
        <w:bottom w:val="none" w:sz="0" w:space="0" w:color="auto"/>
        <w:right w:val="none" w:sz="0" w:space="0" w:color="auto"/>
      </w:divBdr>
    </w:div>
    <w:div w:id="2138864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red@os-jturic-gospic.skole.h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hr-HR"/>
              <a:t>Prihodi prema ekonomskoj klasifikaciji</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HR"/>
        </a:p>
      </c:txPr>
    </c:title>
    <c:autoTitleDeleted val="0"/>
    <c:plotArea>
      <c:layout/>
      <c:barChart>
        <c:barDir val="col"/>
        <c:grouping val="clustered"/>
        <c:varyColors val="0"/>
        <c:ser>
          <c:idx val="0"/>
          <c:order val="0"/>
          <c:tx>
            <c:strRef>
              <c:f>List1!$B$1</c:f>
              <c:strCache>
                <c:ptCount val="1"/>
                <c:pt idx="0">
                  <c:v>Izvršenje 2022.</c:v>
                </c:pt>
              </c:strCache>
            </c:strRef>
          </c:tx>
          <c:spPr>
            <a:solidFill>
              <a:schemeClr val="accent1"/>
            </a:solidFill>
            <a:ln>
              <a:noFill/>
            </a:ln>
            <a:effectLst/>
          </c:spPr>
          <c:invertIfNegative val="0"/>
          <c:cat>
            <c:numRef>
              <c:f>List1!$A$2:$A$6</c:f>
              <c:numCache>
                <c:formatCode>General</c:formatCode>
                <c:ptCount val="5"/>
                <c:pt idx="0">
                  <c:v>63</c:v>
                </c:pt>
                <c:pt idx="1">
                  <c:v>64</c:v>
                </c:pt>
                <c:pt idx="2">
                  <c:v>65</c:v>
                </c:pt>
                <c:pt idx="3">
                  <c:v>66</c:v>
                </c:pt>
                <c:pt idx="4">
                  <c:v>67</c:v>
                </c:pt>
              </c:numCache>
            </c:numRef>
          </c:cat>
          <c:val>
            <c:numRef>
              <c:f>List1!$B$2:$B$6</c:f>
              <c:numCache>
                <c:formatCode>#,##0.00</c:formatCode>
                <c:ptCount val="5"/>
                <c:pt idx="0">
                  <c:v>2053724.65</c:v>
                </c:pt>
                <c:pt idx="1">
                  <c:v>0.15</c:v>
                </c:pt>
                <c:pt idx="2">
                  <c:v>75389.67</c:v>
                </c:pt>
                <c:pt idx="3">
                  <c:v>6157.67</c:v>
                </c:pt>
                <c:pt idx="4">
                  <c:v>408633.25</c:v>
                </c:pt>
              </c:numCache>
            </c:numRef>
          </c:val>
          <c:extLst>
            <c:ext xmlns:c16="http://schemas.microsoft.com/office/drawing/2014/chart" uri="{C3380CC4-5D6E-409C-BE32-E72D297353CC}">
              <c16:uniqueId val="{00000000-66EE-44F1-8AED-647045EA16B5}"/>
            </c:ext>
          </c:extLst>
        </c:ser>
        <c:ser>
          <c:idx val="1"/>
          <c:order val="1"/>
          <c:tx>
            <c:strRef>
              <c:f>List1!$C$1</c:f>
              <c:strCache>
                <c:ptCount val="1"/>
                <c:pt idx="0">
                  <c:v>Plan 2023.</c:v>
                </c:pt>
              </c:strCache>
            </c:strRef>
          </c:tx>
          <c:spPr>
            <a:solidFill>
              <a:schemeClr val="accent2"/>
            </a:solidFill>
            <a:ln>
              <a:noFill/>
            </a:ln>
            <a:effectLst/>
          </c:spPr>
          <c:invertIfNegative val="0"/>
          <c:cat>
            <c:numRef>
              <c:f>List1!$A$2:$A$6</c:f>
              <c:numCache>
                <c:formatCode>General</c:formatCode>
                <c:ptCount val="5"/>
                <c:pt idx="0">
                  <c:v>63</c:v>
                </c:pt>
                <c:pt idx="1">
                  <c:v>64</c:v>
                </c:pt>
                <c:pt idx="2">
                  <c:v>65</c:v>
                </c:pt>
                <c:pt idx="3">
                  <c:v>66</c:v>
                </c:pt>
                <c:pt idx="4">
                  <c:v>67</c:v>
                </c:pt>
              </c:numCache>
            </c:numRef>
          </c:cat>
          <c:val>
            <c:numRef>
              <c:f>List1!$C$2:$C$6</c:f>
              <c:numCache>
                <c:formatCode>#,##0.00</c:formatCode>
                <c:ptCount val="5"/>
                <c:pt idx="0">
                  <c:v>2485622</c:v>
                </c:pt>
                <c:pt idx="1">
                  <c:v>7</c:v>
                </c:pt>
                <c:pt idx="2">
                  <c:v>533133</c:v>
                </c:pt>
                <c:pt idx="3">
                  <c:v>21201</c:v>
                </c:pt>
                <c:pt idx="4">
                  <c:v>448803</c:v>
                </c:pt>
              </c:numCache>
            </c:numRef>
          </c:val>
          <c:extLst>
            <c:ext xmlns:c16="http://schemas.microsoft.com/office/drawing/2014/chart" uri="{C3380CC4-5D6E-409C-BE32-E72D297353CC}">
              <c16:uniqueId val="{00000001-66EE-44F1-8AED-647045EA16B5}"/>
            </c:ext>
          </c:extLst>
        </c:ser>
        <c:ser>
          <c:idx val="2"/>
          <c:order val="2"/>
          <c:tx>
            <c:strRef>
              <c:f>List1!$D$1</c:f>
              <c:strCache>
                <c:ptCount val="1"/>
                <c:pt idx="0">
                  <c:v>Izvršenje 2023.</c:v>
                </c:pt>
              </c:strCache>
            </c:strRef>
          </c:tx>
          <c:spPr>
            <a:solidFill>
              <a:schemeClr val="accent3"/>
            </a:solidFill>
            <a:ln>
              <a:noFill/>
            </a:ln>
            <a:effectLst/>
          </c:spPr>
          <c:invertIfNegative val="0"/>
          <c:cat>
            <c:numRef>
              <c:f>List1!$A$2:$A$6</c:f>
              <c:numCache>
                <c:formatCode>General</c:formatCode>
                <c:ptCount val="5"/>
                <c:pt idx="0">
                  <c:v>63</c:v>
                </c:pt>
                <c:pt idx="1">
                  <c:v>64</c:v>
                </c:pt>
                <c:pt idx="2">
                  <c:v>65</c:v>
                </c:pt>
                <c:pt idx="3">
                  <c:v>66</c:v>
                </c:pt>
                <c:pt idx="4">
                  <c:v>67</c:v>
                </c:pt>
              </c:numCache>
            </c:numRef>
          </c:cat>
          <c:val>
            <c:numRef>
              <c:f>List1!$D$2:$D$6</c:f>
              <c:numCache>
                <c:formatCode>#,##0.00</c:formatCode>
                <c:ptCount val="5"/>
                <c:pt idx="0">
                  <c:v>2469756.27</c:v>
                </c:pt>
                <c:pt idx="1">
                  <c:v>1.1299999999999999</c:v>
                </c:pt>
                <c:pt idx="2">
                  <c:v>37865.17</c:v>
                </c:pt>
                <c:pt idx="3">
                  <c:v>22717.21</c:v>
                </c:pt>
                <c:pt idx="4">
                  <c:v>521263.08</c:v>
                </c:pt>
              </c:numCache>
            </c:numRef>
          </c:val>
          <c:extLst>
            <c:ext xmlns:c16="http://schemas.microsoft.com/office/drawing/2014/chart" uri="{C3380CC4-5D6E-409C-BE32-E72D297353CC}">
              <c16:uniqueId val="{00000002-66EE-44F1-8AED-647045EA16B5}"/>
            </c:ext>
          </c:extLst>
        </c:ser>
        <c:dLbls>
          <c:showLegendKey val="0"/>
          <c:showVal val="0"/>
          <c:showCatName val="0"/>
          <c:showSerName val="0"/>
          <c:showPercent val="0"/>
          <c:showBubbleSize val="0"/>
        </c:dLbls>
        <c:gapWidth val="219"/>
        <c:overlap val="-27"/>
        <c:axId val="1372652015"/>
        <c:axId val="1372652495"/>
      </c:barChart>
      <c:catAx>
        <c:axId val="137265201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HR"/>
          </a:p>
        </c:txPr>
        <c:crossAx val="1372652495"/>
        <c:crosses val="autoZero"/>
        <c:auto val="1"/>
        <c:lblAlgn val="ctr"/>
        <c:lblOffset val="100"/>
        <c:noMultiLvlLbl val="0"/>
      </c:catAx>
      <c:valAx>
        <c:axId val="1372652495"/>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HR"/>
          </a:p>
        </c:txPr>
        <c:crossAx val="1372652015"/>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H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HR"/>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cap="none" baseline="0">
                <a:solidFill>
                  <a:schemeClr val="lt1">
                    <a:lumMod val="85000"/>
                  </a:schemeClr>
                </a:solidFill>
                <a:latin typeface="+mn-lt"/>
                <a:ea typeface="+mn-ea"/>
                <a:cs typeface="+mn-cs"/>
              </a:defRPr>
            </a:pPr>
            <a:r>
              <a:rPr lang="hr-HR"/>
              <a:t>Rashodi prema ekonomskoj klasifikaciji</a:t>
            </a:r>
          </a:p>
        </c:rich>
      </c:tx>
      <c:overlay val="0"/>
      <c:spPr>
        <a:noFill/>
        <a:ln>
          <a:noFill/>
        </a:ln>
        <a:effectLst/>
      </c:spPr>
      <c:txPr>
        <a:bodyPr rot="0" spcFirstLastPara="1" vertOverflow="ellipsis" vert="horz" wrap="square" anchor="ctr" anchorCtr="1"/>
        <a:lstStyle/>
        <a:p>
          <a:pPr>
            <a:defRPr sz="1400" b="1" i="0" u="none" strike="noStrike" kern="1200" cap="none" baseline="0">
              <a:solidFill>
                <a:schemeClr val="lt1">
                  <a:lumMod val="85000"/>
                </a:schemeClr>
              </a:solidFill>
              <a:latin typeface="+mn-lt"/>
              <a:ea typeface="+mn-ea"/>
              <a:cs typeface="+mn-cs"/>
            </a:defRPr>
          </a:pPr>
          <a:endParaRPr lang="en-HR"/>
        </a:p>
      </c:txPr>
    </c:title>
    <c:autoTitleDeleted val="0"/>
    <c:plotArea>
      <c:layout>
        <c:manualLayout>
          <c:layoutTarget val="inner"/>
          <c:xMode val="edge"/>
          <c:yMode val="edge"/>
          <c:x val="0.14507910469524643"/>
          <c:y val="0.24763935758030245"/>
          <c:w val="0.82945793234179066"/>
          <c:h val="0.64386170478690175"/>
        </c:manualLayout>
      </c:layout>
      <c:lineChart>
        <c:grouping val="standard"/>
        <c:varyColors val="0"/>
        <c:ser>
          <c:idx val="0"/>
          <c:order val="0"/>
          <c:tx>
            <c:strRef>
              <c:f>List1!$B$1</c:f>
              <c:strCache>
                <c:ptCount val="1"/>
                <c:pt idx="0">
                  <c:v>31</c:v>
                </c:pt>
              </c:strCache>
            </c:strRef>
          </c:tx>
          <c:spPr>
            <a:ln w="22225" cap="rnd">
              <a:solidFill>
                <a:schemeClr val="accent1"/>
              </a:solidFill>
            </a:ln>
            <a:effectLst>
              <a:glow rad="139700">
                <a:schemeClr val="accent1">
                  <a:satMod val="175000"/>
                  <a:alpha val="14000"/>
                </a:schemeClr>
              </a:glow>
            </a:effectLst>
          </c:spPr>
          <c:marker>
            <c:symbol val="none"/>
          </c:marker>
          <c:cat>
            <c:strRef>
              <c:f>List1!$A$2:$A$4</c:f>
              <c:strCache>
                <c:ptCount val="3"/>
                <c:pt idx="0">
                  <c:v>Izvršenje 2022.</c:v>
                </c:pt>
                <c:pt idx="1">
                  <c:v>Plan 2023.</c:v>
                </c:pt>
                <c:pt idx="2">
                  <c:v>Izvršenje 2023.</c:v>
                </c:pt>
              </c:strCache>
            </c:strRef>
          </c:cat>
          <c:val>
            <c:numRef>
              <c:f>List1!$B$2:$B$4</c:f>
              <c:numCache>
                <c:formatCode>#,##0.00</c:formatCode>
                <c:ptCount val="3"/>
                <c:pt idx="0">
                  <c:v>1918009.21</c:v>
                </c:pt>
                <c:pt idx="1">
                  <c:v>2213505</c:v>
                </c:pt>
                <c:pt idx="2">
                  <c:v>2232947.41</c:v>
                </c:pt>
              </c:numCache>
            </c:numRef>
          </c:val>
          <c:smooth val="0"/>
          <c:extLst>
            <c:ext xmlns:c16="http://schemas.microsoft.com/office/drawing/2014/chart" uri="{C3380CC4-5D6E-409C-BE32-E72D297353CC}">
              <c16:uniqueId val="{00000000-4806-40F2-A145-CA7DAAE4F379}"/>
            </c:ext>
          </c:extLst>
        </c:ser>
        <c:ser>
          <c:idx val="1"/>
          <c:order val="1"/>
          <c:tx>
            <c:strRef>
              <c:f>List1!$C$1</c:f>
              <c:strCache>
                <c:ptCount val="1"/>
                <c:pt idx="0">
                  <c:v>32</c:v>
                </c:pt>
              </c:strCache>
            </c:strRef>
          </c:tx>
          <c:spPr>
            <a:ln w="22225" cap="rnd">
              <a:solidFill>
                <a:schemeClr val="accent2"/>
              </a:solidFill>
            </a:ln>
            <a:effectLst>
              <a:glow rad="139700">
                <a:schemeClr val="accent2">
                  <a:satMod val="175000"/>
                  <a:alpha val="14000"/>
                </a:schemeClr>
              </a:glow>
            </a:effectLst>
          </c:spPr>
          <c:marker>
            <c:symbol val="none"/>
          </c:marker>
          <c:cat>
            <c:strRef>
              <c:f>List1!$A$2:$A$4</c:f>
              <c:strCache>
                <c:ptCount val="3"/>
                <c:pt idx="0">
                  <c:v>Izvršenje 2022.</c:v>
                </c:pt>
                <c:pt idx="1">
                  <c:v>Plan 2023.</c:v>
                </c:pt>
                <c:pt idx="2">
                  <c:v>Izvršenje 2023.</c:v>
                </c:pt>
              </c:strCache>
            </c:strRef>
          </c:cat>
          <c:val>
            <c:numRef>
              <c:f>List1!$C$2:$C$4</c:f>
              <c:numCache>
                <c:formatCode>#,##0.00</c:formatCode>
                <c:ptCount val="3"/>
                <c:pt idx="0">
                  <c:v>489448.04</c:v>
                </c:pt>
                <c:pt idx="1">
                  <c:v>528938</c:v>
                </c:pt>
                <c:pt idx="2">
                  <c:v>530140.69999999995</c:v>
                </c:pt>
              </c:numCache>
            </c:numRef>
          </c:val>
          <c:smooth val="0"/>
          <c:extLst>
            <c:ext xmlns:c16="http://schemas.microsoft.com/office/drawing/2014/chart" uri="{C3380CC4-5D6E-409C-BE32-E72D297353CC}">
              <c16:uniqueId val="{00000001-4806-40F2-A145-CA7DAAE4F379}"/>
            </c:ext>
          </c:extLst>
        </c:ser>
        <c:ser>
          <c:idx val="2"/>
          <c:order val="2"/>
          <c:tx>
            <c:strRef>
              <c:f>List1!$D$1</c:f>
              <c:strCache>
                <c:ptCount val="1"/>
                <c:pt idx="0">
                  <c:v>34</c:v>
                </c:pt>
              </c:strCache>
            </c:strRef>
          </c:tx>
          <c:spPr>
            <a:ln w="22225" cap="rnd">
              <a:solidFill>
                <a:schemeClr val="accent3"/>
              </a:solidFill>
            </a:ln>
            <a:effectLst>
              <a:glow rad="139700">
                <a:schemeClr val="accent3">
                  <a:satMod val="175000"/>
                  <a:alpha val="14000"/>
                </a:schemeClr>
              </a:glow>
            </a:effectLst>
          </c:spPr>
          <c:marker>
            <c:symbol val="none"/>
          </c:marker>
          <c:cat>
            <c:strRef>
              <c:f>List1!$A$2:$A$4</c:f>
              <c:strCache>
                <c:ptCount val="3"/>
                <c:pt idx="0">
                  <c:v>Izvršenje 2022.</c:v>
                </c:pt>
                <c:pt idx="1">
                  <c:v>Plan 2023.</c:v>
                </c:pt>
                <c:pt idx="2">
                  <c:v>Izvršenje 2023.</c:v>
                </c:pt>
              </c:strCache>
            </c:strRef>
          </c:cat>
          <c:val>
            <c:numRef>
              <c:f>List1!$D$2:$D$4</c:f>
              <c:numCache>
                <c:formatCode>#,##0.00</c:formatCode>
                <c:ptCount val="3"/>
                <c:pt idx="0">
                  <c:v>2075.14</c:v>
                </c:pt>
                <c:pt idx="1">
                  <c:v>1858</c:v>
                </c:pt>
                <c:pt idx="2">
                  <c:v>1852.93</c:v>
                </c:pt>
              </c:numCache>
            </c:numRef>
          </c:val>
          <c:smooth val="0"/>
          <c:extLst>
            <c:ext xmlns:c16="http://schemas.microsoft.com/office/drawing/2014/chart" uri="{C3380CC4-5D6E-409C-BE32-E72D297353CC}">
              <c16:uniqueId val="{00000002-4806-40F2-A145-CA7DAAE4F379}"/>
            </c:ext>
          </c:extLst>
        </c:ser>
        <c:ser>
          <c:idx val="3"/>
          <c:order val="3"/>
          <c:tx>
            <c:strRef>
              <c:f>List1!$E$1</c:f>
              <c:strCache>
                <c:ptCount val="1"/>
                <c:pt idx="0">
                  <c:v>37</c:v>
                </c:pt>
              </c:strCache>
            </c:strRef>
          </c:tx>
          <c:spPr>
            <a:ln w="22225" cap="rnd">
              <a:solidFill>
                <a:schemeClr val="accent4"/>
              </a:solidFill>
            </a:ln>
            <a:effectLst>
              <a:glow rad="139700">
                <a:schemeClr val="accent4">
                  <a:satMod val="175000"/>
                  <a:alpha val="14000"/>
                </a:schemeClr>
              </a:glow>
            </a:effectLst>
          </c:spPr>
          <c:marker>
            <c:symbol val="none"/>
          </c:marker>
          <c:cat>
            <c:strRef>
              <c:f>List1!$A$2:$A$4</c:f>
              <c:strCache>
                <c:ptCount val="3"/>
                <c:pt idx="0">
                  <c:v>Izvršenje 2022.</c:v>
                </c:pt>
                <c:pt idx="1">
                  <c:v>Plan 2023.</c:v>
                </c:pt>
                <c:pt idx="2">
                  <c:v>Izvršenje 2023.</c:v>
                </c:pt>
              </c:strCache>
            </c:strRef>
          </c:cat>
          <c:val>
            <c:numRef>
              <c:f>List1!$E$2:$E$4</c:f>
              <c:numCache>
                <c:formatCode>#,##0.00</c:formatCode>
                <c:ptCount val="3"/>
                <c:pt idx="0">
                  <c:v>52557.64</c:v>
                </c:pt>
                <c:pt idx="1">
                  <c:v>102500</c:v>
                </c:pt>
                <c:pt idx="2">
                  <c:v>103560.41</c:v>
                </c:pt>
              </c:numCache>
            </c:numRef>
          </c:val>
          <c:smooth val="0"/>
          <c:extLst>
            <c:ext xmlns:c16="http://schemas.microsoft.com/office/drawing/2014/chart" uri="{C3380CC4-5D6E-409C-BE32-E72D297353CC}">
              <c16:uniqueId val="{00000003-4806-40F2-A145-CA7DAAE4F379}"/>
            </c:ext>
          </c:extLst>
        </c:ser>
        <c:ser>
          <c:idx val="4"/>
          <c:order val="4"/>
          <c:tx>
            <c:strRef>
              <c:f>List1!$F$1</c:f>
              <c:strCache>
                <c:ptCount val="1"/>
                <c:pt idx="0">
                  <c:v>38</c:v>
                </c:pt>
              </c:strCache>
            </c:strRef>
          </c:tx>
          <c:spPr>
            <a:ln w="22225" cap="rnd">
              <a:solidFill>
                <a:schemeClr val="accent5"/>
              </a:solidFill>
            </a:ln>
            <a:effectLst>
              <a:glow rad="139700">
                <a:schemeClr val="accent5">
                  <a:satMod val="175000"/>
                  <a:alpha val="14000"/>
                </a:schemeClr>
              </a:glow>
            </a:effectLst>
          </c:spPr>
          <c:marker>
            <c:symbol val="none"/>
          </c:marker>
          <c:cat>
            <c:strRef>
              <c:f>List1!$A$2:$A$4</c:f>
              <c:strCache>
                <c:ptCount val="3"/>
                <c:pt idx="0">
                  <c:v>Izvršenje 2022.</c:v>
                </c:pt>
                <c:pt idx="1">
                  <c:v>Plan 2023.</c:v>
                </c:pt>
                <c:pt idx="2">
                  <c:v>Izvršenje 2023.</c:v>
                </c:pt>
              </c:strCache>
            </c:strRef>
          </c:cat>
          <c:val>
            <c:numRef>
              <c:f>List1!$F$2:$F$4</c:f>
              <c:numCache>
                <c:formatCode>General</c:formatCode>
                <c:ptCount val="3"/>
                <c:pt idx="0">
                  <c:v>0</c:v>
                </c:pt>
                <c:pt idx="1">
                  <c:v>1717</c:v>
                </c:pt>
                <c:pt idx="2" formatCode="#,##0.00">
                  <c:v>1717.1</c:v>
                </c:pt>
              </c:numCache>
            </c:numRef>
          </c:val>
          <c:smooth val="0"/>
          <c:extLst>
            <c:ext xmlns:c16="http://schemas.microsoft.com/office/drawing/2014/chart" uri="{C3380CC4-5D6E-409C-BE32-E72D297353CC}">
              <c16:uniqueId val="{00000005-4806-40F2-A145-CA7DAAE4F379}"/>
            </c:ext>
          </c:extLst>
        </c:ser>
        <c:ser>
          <c:idx val="5"/>
          <c:order val="5"/>
          <c:tx>
            <c:strRef>
              <c:f>List1!$G$1</c:f>
              <c:strCache>
                <c:ptCount val="1"/>
                <c:pt idx="0">
                  <c:v>42</c:v>
                </c:pt>
              </c:strCache>
            </c:strRef>
          </c:tx>
          <c:spPr>
            <a:ln w="22225" cap="rnd">
              <a:solidFill>
                <a:schemeClr val="accent6"/>
              </a:solidFill>
            </a:ln>
            <a:effectLst>
              <a:glow rad="139700">
                <a:schemeClr val="accent6">
                  <a:satMod val="175000"/>
                  <a:alpha val="14000"/>
                </a:schemeClr>
              </a:glow>
            </a:effectLst>
          </c:spPr>
          <c:marker>
            <c:symbol val="none"/>
          </c:marker>
          <c:cat>
            <c:strRef>
              <c:f>List1!$A$2:$A$4</c:f>
              <c:strCache>
                <c:ptCount val="3"/>
                <c:pt idx="0">
                  <c:v>Izvršenje 2022.</c:v>
                </c:pt>
                <c:pt idx="1">
                  <c:v>Plan 2023.</c:v>
                </c:pt>
                <c:pt idx="2">
                  <c:v>Izvršenje 2023.</c:v>
                </c:pt>
              </c:strCache>
            </c:strRef>
          </c:cat>
          <c:val>
            <c:numRef>
              <c:f>List1!$G$2:$G$4</c:f>
              <c:numCache>
                <c:formatCode>#,##0.00</c:formatCode>
                <c:ptCount val="3"/>
                <c:pt idx="0">
                  <c:v>60796.160000000003</c:v>
                </c:pt>
                <c:pt idx="1">
                  <c:v>79671</c:v>
                </c:pt>
                <c:pt idx="2">
                  <c:v>79015.73</c:v>
                </c:pt>
              </c:numCache>
            </c:numRef>
          </c:val>
          <c:smooth val="0"/>
          <c:extLst>
            <c:ext xmlns:c16="http://schemas.microsoft.com/office/drawing/2014/chart" uri="{C3380CC4-5D6E-409C-BE32-E72D297353CC}">
              <c16:uniqueId val="{00000006-4806-40F2-A145-CA7DAAE4F379}"/>
            </c:ext>
          </c:extLst>
        </c:ser>
        <c:ser>
          <c:idx val="6"/>
          <c:order val="6"/>
          <c:tx>
            <c:strRef>
              <c:f>List1!$H$1</c:f>
              <c:strCache>
                <c:ptCount val="1"/>
                <c:pt idx="0">
                  <c:v>45</c:v>
                </c:pt>
              </c:strCache>
            </c:strRef>
          </c:tx>
          <c:spPr>
            <a:ln w="22225" cap="rnd">
              <a:solidFill>
                <a:schemeClr val="accent1">
                  <a:lumMod val="60000"/>
                </a:schemeClr>
              </a:solidFill>
            </a:ln>
            <a:effectLst>
              <a:glow rad="139700">
                <a:schemeClr val="accent1">
                  <a:lumMod val="60000"/>
                  <a:satMod val="175000"/>
                  <a:alpha val="14000"/>
                </a:schemeClr>
              </a:glow>
            </a:effectLst>
          </c:spPr>
          <c:marker>
            <c:symbol val="none"/>
          </c:marker>
          <c:cat>
            <c:strRef>
              <c:f>List1!$A$2:$A$4</c:f>
              <c:strCache>
                <c:ptCount val="3"/>
                <c:pt idx="0">
                  <c:v>Izvršenje 2022.</c:v>
                </c:pt>
                <c:pt idx="1">
                  <c:v>Plan 2023.</c:v>
                </c:pt>
                <c:pt idx="2">
                  <c:v>Izvršenje 2023.</c:v>
                </c:pt>
              </c:strCache>
            </c:strRef>
          </c:cat>
          <c:val>
            <c:numRef>
              <c:f>List1!$H$2:$H$4</c:f>
              <c:numCache>
                <c:formatCode>#,##0.00</c:formatCode>
                <c:ptCount val="3"/>
                <c:pt idx="0">
                  <c:v>24531.200000000001</c:v>
                </c:pt>
                <c:pt idx="1">
                  <c:v>81904</c:v>
                </c:pt>
                <c:pt idx="2">
                  <c:v>82227.34</c:v>
                </c:pt>
              </c:numCache>
            </c:numRef>
          </c:val>
          <c:smooth val="0"/>
          <c:extLst>
            <c:ext xmlns:c16="http://schemas.microsoft.com/office/drawing/2014/chart" uri="{C3380CC4-5D6E-409C-BE32-E72D297353CC}">
              <c16:uniqueId val="{00000007-4806-40F2-A145-CA7DAAE4F379}"/>
            </c:ext>
          </c:extLst>
        </c:ser>
        <c:dLbls>
          <c:showLegendKey val="0"/>
          <c:showVal val="0"/>
          <c:showCatName val="0"/>
          <c:showSerName val="0"/>
          <c:showPercent val="0"/>
          <c:showBubbleSize val="0"/>
        </c:dLbls>
        <c:smooth val="0"/>
        <c:axId val="1971680943"/>
        <c:axId val="1971671343"/>
      </c:lineChart>
      <c:catAx>
        <c:axId val="1971680943"/>
        <c:scaling>
          <c:orientation val="minMax"/>
        </c:scaling>
        <c:delete val="0"/>
        <c:axPos val="b"/>
        <c:majorGridlines>
          <c:spPr>
            <a:ln w="9525" cap="flat" cmpd="sng" algn="ctr">
              <a:gradFill>
                <a:gsLst>
                  <a:gs pos="100000">
                    <a:schemeClr val="dk1">
                      <a:lumMod val="75000"/>
                      <a:lumOff val="25000"/>
                    </a:schemeClr>
                  </a:gs>
                  <a:gs pos="0">
                    <a:schemeClr val="dk1">
                      <a:lumMod val="65000"/>
                      <a:lumOff val="35000"/>
                    </a:schemeClr>
                  </a:gs>
                </a:gsLst>
                <a:lin ang="5400000" scaled="0"/>
              </a:gra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en-HR"/>
          </a:p>
        </c:txPr>
        <c:crossAx val="1971671343"/>
        <c:crosses val="autoZero"/>
        <c:auto val="1"/>
        <c:lblAlgn val="ctr"/>
        <c:lblOffset val="100"/>
        <c:noMultiLvlLbl val="0"/>
      </c:catAx>
      <c:valAx>
        <c:axId val="1971671343"/>
        <c:scaling>
          <c:orientation val="minMax"/>
        </c:scaling>
        <c:delete val="0"/>
        <c:axPos val="l"/>
        <c:majorGridlines>
          <c:spPr>
            <a:ln w="9525" cap="flat" cmpd="sng" algn="ctr">
              <a:gradFill>
                <a:gsLst>
                  <a:gs pos="100000">
                    <a:schemeClr val="dk1">
                      <a:lumMod val="75000"/>
                      <a:lumOff val="25000"/>
                    </a:schemeClr>
                  </a:gs>
                  <a:gs pos="0">
                    <a:schemeClr val="dk1">
                      <a:lumMod val="65000"/>
                      <a:lumOff val="35000"/>
                    </a:schemeClr>
                  </a:gs>
                </a:gsLst>
                <a:lin ang="5400000" scaled="0"/>
              </a:gra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en-HR"/>
          </a:p>
        </c:txPr>
        <c:crossAx val="1971680943"/>
        <c:crosses val="autoZero"/>
        <c:crossBetween val="between"/>
      </c:valAx>
      <c:dTable>
        <c:showHorzBorder val="1"/>
        <c:showVertBorder val="1"/>
        <c:showOutline val="1"/>
        <c:showKeys val="1"/>
        <c:spPr>
          <a:noFill/>
          <a:ln w="9525">
            <a:solidFill>
              <a:schemeClr val="dk1">
                <a:lumMod val="50000"/>
                <a:lumOff val="50000"/>
              </a:schemeClr>
            </a:solidFill>
          </a:ln>
          <a:effectLst/>
        </c:spPr>
        <c:txPr>
          <a:bodyPr rot="0" spcFirstLastPara="1" vertOverflow="ellipsis" vert="horz" wrap="square" anchor="ctr" anchorCtr="1"/>
          <a:lstStyle/>
          <a:p>
            <a:pPr rtl="0">
              <a:defRPr sz="900" b="0" i="0" u="none" strike="noStrike" kern="1200" baseline="0">
                <a:solidFill>
                  <a:schemeClr val="lt1">
                    <a:lumMod val="75000"/>
                  </a:schemeClr>
                </a:solidFill>
                <a:latin typeface="+mn-lt"/>
                <a:ea typeface="+mn-ea"/>
                <a:cs typeface="+mn-cs"/>
              </a:defRPr>
            </a:pPr>
            <a:endParaRPr lang="en-HR"/>
          </a:p>
        </c:txPr>
      </c:dTable>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en-H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dk1">
        <a:lumMod val="75000"/>
        <a:lumOff val="25000"/>
      </a:schemeClr>
    </a:solidFill>
    <a:ln w="9525" cap="flat" cmpd="sng" algn="ctr">
      <a:solidFill>
        <a:schemeClr val="dk1">
          <a:lumMod val="15000"/>
          <a:lumOff val="85000"/>
        </a:schemeClr>
      </a:solidFill>
      <a:round/>
    </a:ln>
    <a:effectLst/>
  </c:spPr>
  <c:txPr>
    <a:bodyPr/>
    <a:lstStyle/>
    <a:p>
      <a:pPr>
        <a:defRPr/>
      </a:pPr>
      <a:endParaRPr lang="en-HR"/>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8"/>
    </mc:Choice>
    <mc:Fallback>
      <c:style val="8"/>
    </mc:Fallback>
  </mc:AlternateContent>
  <c:chart>
    <c:title>
      <c:tx>
        <c:rich>
          <a:bodyPr rot="0" spcFirstLastPara="1" vertOverflow="ellipsis" vert="horz" wrap="square" anchor="ctr" anchorCtr="1"/>
          <a:lstStyle/>
          <a:p>
            <a:pPr>
              <a:defRPr sz="2000" b="0" i="0" u="none" strike="noStrike" kern="1200" cap="none" spc="0" normalizeH="0" baseline="0">
                <a:solidFill>
                  <a:schemeClr val="tx1">
                    <a:lumMod val="65000"/>
                    <a:lumOff val="35000"/>
                  </a:schemeClr>
                </a:solidFill>
                <a:latin typeface="+mj-lt"/>
                <a:ea typeface="+mj-ea"/>
                <a:cs typeface="+mj-cs"/>
              </a:defRPr>
            </a:pPr>
            <a:r>
              <a:rPr lang="hr-HR"/>
              <a:t>Prihodi po izvorima</a:t>
            </a:r>
          </a:p>
        </c:rich>
      </c:tx>
      <c:overlay val="0"/>
      <c:spPr>
        <a:noFill/>
        <a:ln>
          <a:noFill/>
        </a:ln>
        <a:effectLst/>
      </c:spPr>
      <c:txPr>
        <a:bodyPr rot="0" spcFirstLastPara="1" vertOverflow="ellipsis" vert="horz" wrap="square" anchor="ctr" anchorCtr="1"/>
        <a:lstStyle/>
        <a:p>
          <a:pPr>
            <a:defRPr sz="2000" b="0" i="0" u="none" strike="noStrike" kern="1200" cap="none" spc="0" normalizeH="0" baseline="0">
              <a:solidFill>
                <a:schemeClr val="tx1">
                  <a:lumMod val="65000"/>
                  <a:lumOff val="35000"/>
                </a:schemeClr>
              </a:solidFill>
              <a:latin typeface="+mj-lt"/>
              <a:ea typeface="+mj-ea"/>
              <a:cs typeface="+mj-cs"/>
            </a:defRPr>
          </a:pPr>
          <a:endParaRPr lang="en-HR"/>
        </a:p>
      </c:txPr>
    </c:title>
    <c:autoTitleDeleted val="0"/>
    <c:plotArea>
      <c:layout>
        <c:manualLayout>
          <c:layoutTarget val="inner"/>
          <c:xMode val="edge"/>
          <c:yMode val="edge"/>
          <c:x val="0.13813466025080198"/>
          <c:y val="0.12734126984126987"/>
          <c:w val="0.82945793234179066"/>
          <c:h val="0.66998656417947755"/>
        </c:manualLayout>
      </c:layout>
      <c:barChart>
        <c:barDir val="col"/>
        <c:grouping val="stacked"/>
        <c:varyColors val="0"/>
        <c:ser>
          <c:idx val="0"/>
          <c:order val="0"/>
          <c:tx>
            <c:strRef>
              <c:f>List1!$B$1</c:f>
              <c:strCache>
                <c:ptCount val="1"/>
                <c:pt idx="0">
                  <c:v>Izvor 5</c:v>
                </c:pt>
              </c:strCache>
            </c:strRef>
          </c:tx>
          <c:spPr>
            <a:solidFill>
              <a:schemeClr val="accent6">
                <a:tint val="54000"/>
              </a:schemeClr>
            </a:solidFill>
            <a:ln>
              <a:noFill/>
            </a:ln>
            <a:effectLst/>
          </c:spPr>
          <c:invertIfNegative val="0"/>
          <c:cat>
            <c:strRef>
              <c:f>List1!$A$2:$A$4</c:f>
              <c:strCache>
                <c:ptCount val="3"/>
                <c:pt idx="0">
                  <c:v>Izvršenje 2022.</c:v>
                </c:pt>
                <c:pt idx="1">
                  <c:v>Plan 2023.</c:v>
                </c:pt>
                <c:pt idx="2">
                  <c:v>Izvršenje 2023. </c:v>
                </c:pt>
              </c:strCache>
            </c:strRef>
          </c:cat>
          <c:val>
            <c:numRef>
              <c:f>List1!$B$2:$B$4</c:f>
              <c:numCache>
                <c:formatCode>#,##0.00</c:formatCode>
                <c:ptCount val="3"/>
                <c:pt idx="0">
                  <c:v>2385204.04</c:v>
                </c:pt>
                <c:pt idx="1">
                  <c:v>2845482</c:v>
                </c:pt>
                <c:pt idx="2">
                  <c:v>2889327.07</c:v>
                </c:pt>
              </c:numCache>
            </c:numRef>
          </c:val>
          <c:extLst>
            <c:ext xmlns:c16="http://schemas.microsoft.com/office/drawing/2014/chart" uri="{C3380CC4-5D6E-409C-BE32-E72D297353CC}">
              <c16:uniqueId val="{00000000-FF01-4B17-BCCE-12EFFB1B5185}"/>
            </c:ext>
          </c:extLst>
        </c:ser>
        <c:ser>
          <c:idx val="1"/>
          <c:order val="1"/>
          <c:tx>
            <c:strRef>
              <c:f>List1!$C$1</c:f>
              <c:strCache>
                <c:ptCount val="1"/>
                <c:pt idx="0">
                  <c:v>Izvor 4</c:v>
                </c:pt>
              </c:strCache>
            </c:strRef>
          </c:tx>
          <c:spPr>
            <a:solidFill>
              <a:schemeClr val="accent6">
                <a:tint val="77000"/>
              </a:schemeClr>
            </a:solidFill>
            <a:ln>
              <a:noFill/>
            </a:ln>
            <a:effectLst/>
          </c:spPr>
          <c:invertIfNegative val="0"/>
          <c:cat>
            <c:strRef>
              <c:f>List1!$A$2:$A$4</c:f>
              <c:strCache>
                <c:ptCount val="3"/>
                <c:pt idx="0">
                  <c:v>Izvršenje 2022.</c:v>
                </c:pt>
                <c:pt idx="1">
                  <c:v>Plan 2023.</c:v>
                </c:pt>
                <c:pt idx="2">
                  <c:v>Izvršenje 2023. </c:v>
                </c:pt>
              </c:strCache>
            </c:strRef>
          </c:cat>
          <c:val>
            <c:numRef>
              <c:f>List1!$C$2:$C$4</c:f>
              <c:numCache>
                <c:formatCode>#,##0.00</c:formatCode>
                <c:ptCount val="3"/>
                <c:pt idx="0">
                  <c:v>73101.850000000006</c:v>
                </c:pt>
                <c:pt idx="1">
                  <c:v>51806</c:v>
                </c:pt>
                <c:pt idx="2">
                  <c:v>49986.2</c:v>
                </c:pt>
              </c:numCache>
            </c:numRef>
          </c:val>
          <c:extLst>
            <c:ext xmlns:c16="http://schemas.microsoft.com/office/drawing/2014/chart" uri="{C3380CC4-5D6E-409C-BE32-E72D297353CC}">
              <c16:uniqueId val="{00000001-FF01-4B17-BCCE-12EFFB1B5185}"/>
            </c:ext>
          </c:extLst>
        </c:ser>
        <c:ser>
          <c:idx val="2"/>
          <c:order val="2"/>
          <c:tx>
            <c:strRef>
              <c:f>List1!$D$1</c:f>
              <c:strCache>
                <c:ptCount val="1"/>
                <c:pt idx="0">
                  <c:v>Izvor 3</c:v>
                </c:pt>
              </c:strCache>
            </c:strRef>
          </c:tx>
          <c:spPr>
            <a:solidFill>
              <a:schemeClr val="accent6"/>
            </a:solidFill>
            <a:ln>
              <a:noFill/>
            </a:ln>
            <a:effectLst/>
          </c:spPr>
          <c:invertIfNegative val="0"/>
          <c:cat>
            <c:strRef>
              <c:f>List1!$A$2:$A$4</c:f>
              <c:strCache>
                <c:ptCount val="3"/>
                <c:pt idx="0">
                  <c:v>Izvršenje 2022.</c:v>
                </c:pt>
                <c:pt idx="1">
                  <c:v>Plan 2023.</c:v>
                </c:pt>
                <c:pt idx="2">
                  <c:v>Izvršenje 2023. </c:v>
                </c:pt>
              </c:strCache>
            </c:strRef>
          </c:cat>
          <c:val>
            <c:numRef>
              <c:f>List1!$D$2:$D$4</c:f>
              <c:numCache>
                <c:formatCode>#,##0.00</c:formatCode>
                <c:ptCount val="3"/>
                <c:pt idx="0">
                  <c:v>8704.44</c:v>
                </c:pt>
                <c:pt idx="1">
                  <c:v>22535</c:v>
                </c:pt>
                <c:pt idx="2">
                  <c:v>24578.26</c:v>
                </c:pt>
              </c:numCache>
            </c:numRef>
          </c:val>
          <c:extLst>
            <c:ext xmlns:c16="http://schemas.microsoft.com/office/drawing/2014/chart" uri="{C3380CC4-5D6E-409C-BE32-E72D297353CC}">
              <c16:uniqueId val="{00000002-FF01-4B17-BCCE-12EFFB1B5185}"/>
            </c:ext>
          </c:extLst>
        </c:ser>
        <c:ser>
          <c:idx val="3"/>
          <c:order val="3"/>
          <c:tx>
            <c:strRef>
              <c:f>List1!$E$1</c:f>
              <c:strCache>
                <c:ptCount val="1"/>
                <c:pt idx="0">
                  <c:v>Izvor 1</c:v>
                </c:pt>
              </c:strCache>
            </c:strRef>
          </c:tx>
          <c:spPr>
            <a:solidFill>
              <a:schemeClr val="accent6">
                <a:shade val="76000"/>
              </a:schemeClr>
            </a:solidFill>
            <a:ln>
              <a:noFill/>
            </a:ln>
            <a:effectLst/>
          </c:spPr>
          <c:invertIfNegative val="0"/>
          <c:cat>
            <c:strRef>
              <c:f>List1!$A$2:$A$4</c:f>
              <c:strCache>
                <c:ptCount val="3"/>
                <c:pt idx="0">
                  <c:v>Izvršenje 2022.</c:v>
                </c:pt>
                <c:pt idx="1">
                  <c:v>Plan 2023.</c:v>
                </c:pt>
                <c:pt idx="2">
                  <c:v>Izvršenje 2023. </c:v>
                </c:pt>
              </c:strCache>
            </c:strRef>
          </c:cat>
          <c:val>
            <c:numRef>
              <c:f>List1!$E$2:$E$4</c:f>
              <c:numCache>
                <c:formatCode>#,##0.00</c:formatCode>
                <c:ptCount val="3"/>
                <c:pt idx="0">
                  <c:v>74580.7</c:v>
                </c:pt>
                <c:pt idx="1">
                  <c:v>88943</c:v>
                </c:pt>
                <c:pt idx="2">
                  <c:v>87711.33</c:v>
                </c:pt>
              </c:numCache>
            </c:numRef>
          </c:val>
          <c:extLst>
            <c:ext xmlns:c16="http://schemas.microsoft.com/office/drawing/2014/chart" uri="{C3380CC4-5D6E-409C-BE32-E72D297353CC}">
              <c16:uniqueId val="{00000003-FF01-4B17-BCCE-12EFFB1B5185}"/>
            </c:ext>
          </c:extLst>
        </c:ser>
        <c:ser>
          <c:idx val="4"/>
          <c:order val="4"/>
          <c:tx>
            <c:strRef>
              <c:f>List1!$F$1</c:f>
              <c:strCache>
                <c:ptCount val="1"/>
                <c:pt idx="0">
                  <c:v>Izvor 6</c:v>
                </c:pt>
              </c:strCache>
            </c:strRef>
          </c:tx>
          <c:spPr>
            <a:solidFill>
              <a:schemeClr val="accent6">
                <a:shade val="53000"/>
              </a:schemeClr>
            </a:solidFill>
            <a:ln>
              <a:noFill/>
            </a:ln>
            <a:effectLst/>
          </c:spPr>
          <c:invertIfNegative val="0"/>
          <c:cat>
            <c:strRef>
              <c:f>List1!$A$2:$A$4</c:f>
              <c:strCache>
                <c:ptCount val="3"/>
                <c:pt idx="0">
                  <c:v>Izvršenje 2022.</c:v>
                </c:pt>
                <c:pt idx="1">
                  <c:v>Plan 2023.</c:v>
                </c:pt>
                <c:pt idx="2">
                  <c:v>Izvršenje 2023. </c:v>
                </c:pt>
              </c:strCache>
            </c:strRef>
          </c:cat>
          <c:val>
            <c:numRef>
              <c:f>List1!$F$2:$F$4</c:f>
              <c:numCache>
                <c:formatCode>General</c:formatCode>
                <c:ptCount val="3"/>
                <c:pt idx="0">
                  <c:v>0</c:v>
                </c:pt>
                <c:pt idx="1">
                  <c:v>1327</c:v>
                </c:pt>
                <c:pt idx="2">
                  <c:v>0</c:v>
                </c:pt>
              </c:numCache>
            </c:numRef>
          </c:val>
          <c:extLst>
            <c:ext xmlns:c16="http://schemas.microsoft.com/office/drawing/2014/chart" uri="{C3380CC4-5D6E-409C-BE32-E72D297353CC}">
              <c16:uniqueId val="{00000000-B3D2-4E75-AB47-59DA367CB413}"/>
            </c:ext>
          </c:extLst>
        </c:ser>
        <c:dLbls>
          <c:showLegendKey val="0"/>
          <c:showVal val="0"/>
          <c:showCatName val="0"/>
          <c:showSerName val="0"/>
          <c:showPercent val="0"/>
          <c:showBubbleSize val="0"/>
        </c:dLbls>
        <c:gapWidth val="150"/>
        <c:overlap val="100"/>
        <c:axId val="697258847"/>
        <c:axId val="697254047"/>
      </c:barChart>
      <c:catAx>
        <c:axId val="69725884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tx1">
                    <a:lumMod val="65000"/>
                    <a:lumOff val="35000"/>
                  </a:schemeClr>
                </a:solidFill>
                <a:latin typeface="+mn-lt"/>
                <a:ea typeface="+mn-ea"/>
                <a:cs typeface="+mn-cs"/>
              </a:defRPr>
            </a:pPr>
            <a:endParaRPr lang="en-HR"/>
          </a:p>
        </c:txPr>
        <c:crossAx val="697254047"/>
        <c:crosses val="autoZero"/>
        <c:auto val="1"/>
        <c:lblAlgn val="ctr"/>
        <c:lblOffset val="100"/>
        <c:noMultiLvlLbl val="0"/>
      </c:catAx>
      <c:valAx>
        <c:axId val="697254047"/>
        <c:scaling>
          <c:orientation val="minMax"/>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HR"/>
          </a:p>
        </c:txPr>
        <c:crossAx val="697258847"/>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H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HR"/>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hr-HR"/>
              <a:t>Rashodi</a:t>
            </a:r>
            <a:r>
              <a:rPr lang="hr-HR" baseline="0"/>
              <a:t> po izvorima</a:t>
            </a:r>
            <a:endParaRPr lang="hr-H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HR"/>
        </a:p>
      </c:txPr>
    </c:title>
    <c:autoTitleDeleted val="0"/>
    <c:plotArea>
      <c:layout/>
      <c:barChart>
        <c:barDir val="col"/>
        <c:grouping val="stacked"/>
        <c:varyColors val="0"/>
        <c:ser>
          <c:idx val="0"/>
          <c:order val="0"/>
          <c:tx>
            <c:strRef>
              <c:f>List1!$B$1</c:f>
              <c:strCache>
                <c:ptCount val="1"/>
                <c:pt idx="0">
                  <c:v>Izvor 5</c:v>
                </c:pt>
              </c:strCache>
            </c:strRef>
          </c:tx>
          <c:spPr>
            <a:solidFill>
              <a:schemeClr val="accent1"/>
            </a:solidFill>
            <a:ln>
              <a:noFill/>
            </a:ln>
            <a:effectLst/>
          </c:spPr>
          <c:invertIfNegative val="0"/>
          <c:cat>
            <c:strRef>
              <c:f>List1!$A$2:$A$4</c:f>
              <c:strCache>
                <c:ptCount val="3"/>
                <c:pt idx="0">
                  <c:v>Izvršenje 2022.</c:v>
                </c:pt>
                <c:pt idx="1">
                  <c:v>Plan 2023.</c:v>
                </c:pt>
                <c:pt idx="2">
                  <c:v>Izvršenje 2023. </c:v>
                </c:pt>
              </c:strCache>
            </c:strRef>
          </c:cat>
          <c:val>
            <c:numRef>
              <c:f>List1!$B$2:$B$4</c:f>
              <c:numCache>
                <c:formatCode>#,##0.00</c:formatCode>
                <c:ptCount val="3"/>
                <c:pt idx="0">
                  <c:v>2397746.63</c:v>
                </c:pt>
                <c:pt idx="1">
                  <c:v>2845482</c:v>
                </c:pt>
                <c:pt idx="2">
                  <c:v>2873599.07</c:v>
                </c:pt>
              </c:numCache>
            </c:numRef>
          </c:val>
          <c:extLst>
            <c:ext xmlns:c16="http://schemas.microsoft.com/office/drawing/2014/chart" uri="{C3380CC4-5D6E-409C-BE32-E72D297353CC}">
              <c16:uniqueId val="{00000000-B0F4-4C65-9536-1F2A02AEBB78}"/>
            </c:ext>
          </c:extLst>
        </c:ser>
        <c:ser>
          <c:idx val="1"/>
          <c:order val="1"/>
          <c:tx>
            <c:strRef>
              <c:f>List1!$C$1</c:f>
              <c:strCache>
                <c:ptCount val="1"/>
                <c:pt idx="0">
                  <c:v>Izvor 4</c:v>
                </c:pt>
              </c:strCache>
            </c:strRef>
          </c:tx>
          <c:spPr>
            <a:solidFill>
              <a:schemeClr val="accent2"/>
            </a:solidFill>
            <a:ln>
              <a:noFill/>
            </a:ln>
            <a:effectLst/>
          </c:spPr>
          <c:invertIfNegative val="0"/>
          <c:cat>
            <c:strRef>
              <c:f>List1!$A$2:$A$4</c:f>
              <c:strCache>
                <c:ptCount val="3"/>
                <c:pt idx="0">
                  <c:v>Izvršenje 2022.</c:v>
                </c:pt>
                <c:pt idx="1">
                  <c:v>Plan 2023.</c:v>
                </c:pt>
                <c:pt idx="2">
                  <c:v>Izvršenje 2023. </c:v>
                </c:pt>
              </c:strCache>
            </c:strRef>
          </c:cat>
          <c:val>
            <c:numRef>
              <c:f>List1!$C$2:$C$4</c:f>
              <c:numCache>
                <c:formatCode>#,##0.00</c:formatCode>
                <c:ptCount val="3"/>
                <c:pt idx="0">
                  <c:v>62974.67</c:v>
                </c:pt>
                <c:pt idx="1">
                  <c:v>51806</c:v>
                </c:pt>
                <c:pt idx="2">
                  <c:v>43680.05</c:v>
                </c:pt>
              </c:numCache>
            </c:numRef>
          </c:val>
          <c:extLst>
            <c:ext xmlns:c16="http://schemas.microsoft.com/office/drawing/2014/chart" uri="{C3380CC4-5D6E-409C-BE32-E72D297353CC}">
              <c16:uniqueId val="{00000001-B0F4-4C65-9536-1F2A02AEBB78}"/>
            </c:ext>
          </c:extLst>
        </c:ser>
        <c:ser>
          <c:idx val="2"/>
          <c:order val="2"/>
          <c:tx>
            <c:strRef>
              <c:f>List1!$D$1</c:f>
              <c:strCache>
                <c:ptCount val="1"/>
                <c:pt idx="0">
                  <c:v>Izvor 3</c:v>
                </c:pt>
              </c:strCache>
            </c:strRef>
          </c:tx>
          <c:spPr>
            <a:solidFill>
              <a:schemeClr val="accent3"/>
            </a:solidFill>
            <a:ln>
              <a:noFill/>
            </a:ln>
            <a:effectLst/>
          </c:spPr>
          <c:invertIfNegative val="0"/>
          <c:cat>
            <c:strRef>
              <c:f>List1!$A$2:$A$4</c:f>
              <c:strCache>
                <c:ptCount val="3"/>
                <c:pt idx="0">
                  <c:v>Izvršenje 2022.</c:v>
                </c:pt>
                <c:pt idx="1">
                  <c:v>Plan 2023.</c:v>
                </c:pt>
                <c:pt idx="2">
                  <c:v>Izvršenje 2023. </c:v>
                </c:pt>
              </c:strCache>
            </c:strRef>
          </c:cat>
          <c:val>
            <c:numRef>
              <c:f>List1!$D$2:$D$4</c:f>
              <c:numCache>
                <c:formatCode>#,##0.00</c:formatCode>
                <c:ptCount val="3"/>
                <c:pt idx="0">
                  <c:v>12358.91</c:v>
                </c:pt>
                <c:pt idx="1">
                  <c:v>22535</c:v>
                </c:pt>
                <c:pt idx="2">
                  <c:v>24540.67</c:v>
                </c:pt>
              </c:numCache>
            </c:numRef>
          </c:val>
          <c:extLst>
            <c:ext xmlns:c16="http://schemas.microsoft.com/office/drawing/2014/chart" uri="{C3380CC4-5D6E-409C-BE32-E72D297353CC}">
              <c16:uniqueId val="{00000002-B0F4-4C65-9536-1F2A02AEBB78}"/>
            </c:ext>
          </c:extLst>
        </c:ser>
        <c:ser>
          <c:idx val="3"/>
          <c:order val="3"/>
          <c:tx>
            <c:strRef>
              <c:f>List1!$E$1</c:f>
              <c:strCache>
                <c:ptCount val="1"/>
                <c:pt idx="0">
                  <c:v>Izvor 1</c:v>
                </c:pt>
              </c:strCache>
            </c:strRef>
          </c:tx>
          <c:spPr>
            <a:solidFill>
              <a:schemeClr val="accent4"/>
            </a:solidFill>
            <a:ln>
              <a:noFill/>
            </a:ln>
            <a:effectLst/>
          </c:spPr>
          <c:invertIfNegative val="0"/>
          <c:cat>
            <c:strRef>
              <c:f>List1!$A$2:$A$4</c:f>
              <c:strCache>
                <c:ptCount val="3"/>
                <c:pt idx="0">
                  <c:v>Izvršenje 2022.</c:v>
                </c:pt>
                <c:pt idx="1">
                  <c:v>Plan 2023.</c:v>
                </c:pt>
                <c:pt idx="2">
                  <c:v>Izvršenje 2023. </c:v>
                </c:pt>
              </c:strCache>
            </c:strRef>
          </c:cat>
          <c:val>
            <c:numRef>
              <c:f>List1!$E$2:$E$4</c:f>
              <c:numCache>
                <c:formatCode>#,##0.00</c:formatCode>
                <c:ptCount val="3"/>
                <c:pt idx="0">
                  <c:v>72023.820000000007</c:v>
                </c:pt>
                <c:pt idx="1">
                  <c:v>88943</c:v>
                </c:pt>
                <c:pt idx="2">
                  <c:v>89641.83</c:v>
                </c:pt>
              </c:numCache>
            </c:numRef>
          </c:val>
          <c:extLst>
            <c:ext xmlns:c16="http://schemas.microsoft.com/office/drawing/2014/chart" uri="{C3380CC4-5D6E-409C-BE32-E72D297353CC}">
              <c16:uniqueId val="{00000003-B0F4-4C65-9536-1F2A02AEBB78}"/>
            </c:ext>
          </c:extLst>
        </c:ser>
        <c:dLbls>
          <c:showLegendKey val="0"/>
          <c:showVal val="0"/>
          <c:showCatName val="0"/>
          <c:showSerName val="0"/>
          <c:showPercent val="0"/>
          <c:showBubbleSize val="0"/>
        </c:dLbls>
        <c:gapWidth val="150"/>
        <c:overlap val="100"/>
        <c:axId val="697259807"/>
        <c:axId val="697240127"/>
      </c:barChart>
      <c:catAx>
        <c:axId val="69725980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HR"/>
          </a:p>
        </c:txPr>
        <c:crossAx val="697240127"/>
        <c:crosses val="autoZero"/>
        <c:auto val="1"/>
        <c:lblAlgn val="ctr"/>
        <c:lblOffset val="100"/>
        <c:noMultiLvlLbl val="0"/>
      </c:catAx>
      <c:valAx>
        <c:axId val="697240127"/>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HR"/>
          </a:p>
        </c:txPr>
        <c:crossAx val="697259807"/>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H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H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withinLinearReversed" id="26">
  <a:schemeClr val="accent6"/>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36">
  <cs:axisTitle>
    <cs:lnRef idx="0"/>
    <cs:fillRef idx="0"/>
    <cs:effectRef idx="0"/>
    <cs:fontRef idx="minor">
      <a:schemeClr val="lt1">
        <a:lumMod val="75000"/>
      </a:schemeClr>
    </cs:fontRef>
    <cs:defRPr sz="900" b="1" kern="1200"/>
  </cs:axisTitle>
  <cs:categoryAxis>
    <cs:lnRef idx="0"/>
    <cs:fillRef idx="0"/>
    <cs:effectRef idx="0"/>
    <cs:fontRef idx="minor">
      <a:schemeClr val="lt1">
        <a:lumMod val="75000"/>
      </a:schemeClr>
    </cs:fontRef>
    <cs:defRPr sz="900" kern="1200"/>
  </cs:categoryAxis>
  <cs:chartArea>
    <cs:lnRef idx="0"/>
    <cs:fillRef idx="0"/>
    <cs:effectRef idx="0"/>
    <cs:fontRef idx="minor">
      <a:schemeClr val="dk1"/>
    </cs:fontRef>
    <cs:spPr>
      <a:solidFill>
        <a:schemeClr val="dk1">
          <a:lumMod val="75000"/>
          <a:lumOff val="25000"/>
        </a:schemeClr>
      </a:solidFill>
      <a:ln w="9525" cap="flat" cmpd="sng" algn="ctr">
        <a:solidFill>
          <a:schemeClr val="dk1">
            <a:lumMod val="15000"/>
            <a:lumOff val="85000"/>
          </a:schemeClr>
        </a:solidFill>
        <a:round/>
      </a:ln>
    </cs:spPr>
    <cs:defRPr sz="900" kern="1200"/>
  </cs:chartArea>
  <cs:dataLabel>
    <cs:lnRef idx="0"/>
    <cs:fillRef idx="0"/>
    <cs:effectRef idx="0"/>
    <cs:fontRef idx="minor">
      <a:schemeClr val="lt1">
        <a:lumMod val="75000"/>
      </a:schemeClr>
    </cs:fontRef>
    <cs:defRPr sz="900" kern="1200"/>
  </cs:dataLabel>
  <cs:dataLabelCallout>
    <cs:lnRef idx="0"/>
    <cs:fillRef idx="0"/>
    <cs:effectRef idx="0"/>
    <cs:fontRef idx="minor">
      <a:schemeClr val="lt1">
        <a:lumMod val="15000"/>
        <a:lumOff val="85000"/>
      </a:schemeClr>
    </cs:fontRef>
    <cs:spPr>
      <a:solidFill>
        <a:schemeClr val="dk1">
          <a:lumMod val="65000"/>
          <a:lumOff val="35000"/>
        </a:schemeClr>
      </a:solidFill>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0"/>
    <cs:effectRef idx="0">
      <cs:styleClr val="auto"/>
    </cs:effectRef>
    <cs:fontRef idx="minor">
      <a:schemeClr val="dk1"/>
    </cs:fontRef>
    <cs:spPr>
      <a:ln w="9525" cap="flat" cmpd="sng" algn="ctr">
        <a:solidFill>
          <a:schemeClr val="phClr"/>
        </a:solidFill>
        <a:miter lim="800000"/>
      </a:ln>
      <a:effectLst>
        <a:glow rad="63500">
          <a:schemeClr val="phClr">
            <a:satMod val="175000"/>
            <a:alpha val="25000"/>
          </a:schemeClr>
        </a:glow>
      </a:effectLst>
    </cs:spPr>
  </cs:dataPoint>
  <cs:dataPoint3D>
    <cs:lnRef idx="0">
      <cs:styleClr val="auto"/>
    </cs:lnRef>
    <cs:fillRef idx="0">
      <cs:styleClr val="auto"/>
    </cs:fillRef>
    <cs:effectRef idx="0">
      <cs:styleClr val="auto"/>
    </cs:effectRef>
    <cs:fontRef idx="minor">
      <a:schemeClr val="dk1"/>
    </cs:fontRef>
    <cs:spPr>
      <a:ln w="9525" cap="flat" cmpd="sng" algn="ctr">
        <a:solidFill>
          <a:schemeClr val="phClr"/>
        </a:solidFill>
        <a:miter lim="800000"/>
      </a:ln>
      <a:effectLst>
        <a:glow rad="63500">
          <a:schemeClr val="phClr">
            <a:satMod val="175000"/>
            <a:alpha val="25000"/>
          </a:schemeClr>
        </a:glow>
      </a:effectLst>
    </cs:spPr>
  </cs:dataPoint3D>
  <cs:dataPointLine>
    <cs:lnRef idx="0">
      <cs:styleClr val="auto"/>
    </cs:lnRef>
    <cs:fillRef idx="0">
      <cs:styleClr val="auto"/>
    </cs:fillRef>
    <cs:effectRef idx="0">
      <cs:styleClr val="auto"/>
    </cs:effectRef>
    <cs:fontRef idx="minor">
      <a:schemeClr val="dk1"/>
    </cs:fontRef>
    <cs:spPr>
      <a:ln w="22225" cap="rnd">
        <a:solidFill>
          <a:schemeClr val="phClr"/>
        </a:solidFill>
      </a:ln>
      <a:effectLst>
        <a:glow rad="139700">
          <a:schemeClr val="phClr">
            <a:satMod val="175000"/>
            <a:alpha val="14000"/>
          </a:schemeClr>
        </a:glow>
      </a:effectLst>
    </cs:spPr>
  </cs:dataPointLine>
  <cs:dataPointMarker>
    <cs:lnRef idx="0">
      <cs:styleClr val="auto"/>
    </cs:lnRef>
    <cs:fillRef idx="0">
      <cs:styleClr val="auto"/>
    </cs:fillRef>
    <cs:effectRef idx="0">
      <cs:styleClr val="auto"/>
    </cs:effectRef>
    <cs:fontRef idx="minor">
      <a:schemeClr val="dk1"/>
    </cs:fontRef>
    <cs:spPr>
      <a:solidFill>
        <a:schemeClr val="phClr">
          <a:lumMod val="60000"/>
          <a:lumOff val="40000"/>
        </a:schemeClr>
      </a:solidFill>
      <a:effectLst>
        <a:glow rad="63500">
          <a:schemeClr val="phClr">
            <a:satMod val="175000"/>
            <a:alpha val="25000"/>
          </a:schemeClr>
        </a:glow>
      </a:effectLst>
    </cs:spPr>
  </cs:dataPointMarker>
  <cs:dataPointMarkerLayout symbol="circle" size="4"/>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lt1">
        <a:lumMod val="75000"/>
      </a:schemeClr>
    </cs:fontRef>
    <cs:spPr>
      <a:ln w="9525">
        <a:solidFill>
          <a:schemeClr val="dk1">
            <a:lumMod val="50000"/>
            <a:lumOff val="50000"/>
          </a:schemeClr>
        </a:solidFill>
      </a:ln>
    </cs:spPr>
    <cs:defRPr sz="900" kern="1200"/>
  </cs:dataTable>
  <cs:downBar>
    <cs:lnRef idx="0"/>
    <cs:fillRef idx="0"/>
    <cs:effectRef idx="0"/>
    <cs:fontRef idx="minor">
      <a:schemeClr val="lt1"/>
    </cs:fontRef>
    <cs:spPr>
      <a:solidFill>
        <a:schemeClr val="dk1">
          <a:lumMod val="50000"/>
          <a:lumOff val="50000"/>
        </a:schemeClr>
      </a:solidFill>
      <a:ln w="9525">
        <a:solidFill>
          <a:schemeClr val="dk1">
            <a:lumMod val="75000"/>
          </a:schemeClr>
        </a:solidFill>
        <a:round/>
      </a:ln>
    </cs:spPr>
  </cs:downBar>
  <cs:dropLine>
    <cs:lnRef idx="0"/>
    <cs:fillRef idx="0"/>
    <cs:effectRef idx="0"/>
    <cs:fontRef idx="minor">
      <a:schemeClr val="dk1"/>
    </cs:fontRef>
    <cs:spPr>
      <a:ln w="9525">
        <a:solidFill>
          <a:schemeClr val="lt1">
            <a:lumMod val="50000"/>
          </a:schemeClr>
        </a:solidFill>
        <a:round/>
      </a:ln>
    </cs:spPr>
  </cs:dropLine>
  <cs:errorBar>
    <cs:lnRef idx="0"/>
    <cs:fillRef idx="0"/>
    <cs:effectRef idx="0"/>
    <cs:fontRef idx="minor">
      <a:schemeClr val="dk1"/>
    </cs:fontRef>
    <cs:spPr>
      <a:ln w="9525">
        <a:solidFill>
          <a:schemeClr val="lt1">
            <a:lumMod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75000"/>
                <a:lumOff val="25000"/>
              </a:schemeClr>
            </a:gs>
            <a:gs pos="0">
              <a:schemeClr val="dk1">
                <a:lumMod val="65000"/>
                <a:lumOff val="35000"/>
              </a:schemeClr>
            </a:gs>
          </a:gsLst>
          <a:lin ang="5400000" scaled="0"/>
        </a:gradFill>
        <a:round/>
      </a:ln>
    </cs:spPr>
  </cs:gridlineMajor>
  <cs:gridlineMinor>
    <cs:lnRef idx="0"/>
    <cs:fillRef idx="0"/>
    <cs:effectRef idx="0"/>
    <cs:fontRef idx="minor">
      <a:schemeClr val="dk1"/>
    </cs:fontRef>
    <cs:spPr>
      <a:ln w="9525" cap="flat" cmpd="sng" algn="ctr">
        <a:gradFill>
          <a:gsLst>
            <a:gs pos="100000">
              <a:schemeClr val="dk1">
                <a:lumMod val="75000"/>
                <a:lumOff val="25000"/>
                <a:alpha val="25000"/>
              </a:schemeClr>
            </a:gs>
            <a:gs pos="0">
              <a:schemeClr val="dk1">
                <a:lumMod val="65000"/>
                <a:lumOff val="35000"/>
                <a:alpha val="25000"/>
              </a:schemeClr>
            </a:gs>
          </a:gsLst>
          <a:lin ang="5400000" scaled="0"/>
        </a:gradFill>
        <a:round/>
      </a:ln>
    </cs:spPr>
  </cs:gridlineMinor>
  <cs:hiLoLine>
    <cs:lnRef idx="0"/>
    <cs:fillRef idx="0"/>
    <cs:effectRef idx="0"/>
    <cs:fontRef idx="minor">
      <a:schemeClr val="dk1"/>
    </cs:fontRef>
    <cs:spPr>
      <a:ln w="9525">
        <a:solidFill>
          <a:schemeClr val="lt1">
            <a:lumMod val="50000"/>
          </a:schemeClr>
        </a:solidFill>
        <a:round/>
      </a:ln>
    </cs:spPr>
  </cs:hiLoLine>
  <cs:leaderLine>
    <cs:lnRef idx="0"/>
    <cs:fillRef idx="0"/>
    <cs:effectRef idx="0"/>
    <cs:fontRef idx="minor">
      <a:schemeClr val="dk1"/>
    </cs:fontRef>
    <cs:spPr>
      <a:ln w="9525">
        <a:solidFill>
          <a:schemeClr val="lt1">
            <a:lumMod val="50000"/>
          </a:schemeClr>
        </a:solidFill>
        <a:round/>
      </a:ln>
    </cs:spPr>
  </cs:leaderLine>
  <cs:legend>
    <cs:lnRef idx="0"/>
    <cs:fillRef idx="0"/>
    <cs:effectRef idx="0"/>
    <cs:fontRef idx="minor">
      <a:schemeClr val="lt1">
        <a:lumMod val="75000"/>
      </a:schemeClr>
    </cs:fontRef>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lt1">
        <a:lumMod val="75000"/>
      </a:schemeClr>
    </cs:fontRef>
    <cs:defRPr sz="900" kern="1200"/>
  </cs:seriesAxis>
  <cs:seriesLine>
    <cs:lnRef idx="0"/>
    <cs:fillRef idx="0"/>
    <cs:effectRef idx="0"/>
    <cs:fontRef idx="minor">
      <a:schemeClr val="dk1"/>
    </cs:fontRef>
    <cs:spPr>
      <a:ln w="9525">
        <a:solidFill>
          <a:schemeClr val="lt1">
            <a:lumMod val="50000"/>
          </a:schemeClr>
        </a:solidFill>
        <a:round/>
      </a:ln>
    </cs:spPr>
  </cs:seriesLine>
  <cs:title>
    <cs:lnRef idx="0"/>
    <cs:fillRef idx="0"/>
    <cs:effectRef idx="0"/>
    <cs:fontRef idx="minor">
      <a:schemeClr val="lt1">
        <a:lumMod val="85000"/>
      </a:schemeClr>
    </cs:fontRef>
    <cs:defRPr sz="1400" b="1" kern="1200" cap="none" baseline="0"/>
  </cs:title>
  <cs:trendline>
    <cs:lnRef idx="0">
      <cs:styleClr val="auto"/>
    </cs:lnRef>
    <cs:fillRef idx="0"/>
    <cs:effectRef idx="0"/>
    <cs:fontRef idx="minor">
      <a:schemeClr val="lt1"/>
    </cs:fontRef>
    <cs:spPr>
      <a:ln w="25400" cap="rnd">
        <a:solidFill>
          <a:schemeClr val="phClr">
            <a:alpha val="50000"/>
          </a:schemeClr>
        </a:solidFill>
      </a:ln>
    </cs:spPr>
  </cs:trendline>
  <cs:trendlineLabel>
    <cs:lnRef idx="0"/>
    <cs:fillRef idx="0"/>
    <cs:effectRef idx="0"/>
    <cs:fontRef idx="minor">
      <a:schemeClr val="lt1">
        <a:lumMod val="75000"/>
      </a:schemeClr>
    </cs:fontRef>
    <cs:defRPr sz="900" kern="1200"/>
  </cs:trendlineLabel>
  <cs:upBar>
    <cs:lnRef idx="0"/>
    <cs:fillRef idx="0"/>
    <cs:effectRef idx="0"/>
    <cs:fontRef idx="minor">
      <a:schemeClr val="dk1"/>
    </cs:fontRef>
    <cs:spPr>
      <a:solidFill>
        <a:schemeClr val="lt1">
          <a:lumMod val="85000"/>
        </a:schemeClr>
      </a:solidFill>
      <a:ln w="9525">
        <a:solidFill>
          <a:schemeClr val="dk1">
            <a:lumMod val="50000"/>
          </a:schemeClr>
        </a:solidFill>
        <a:round/>
      </a:ln>
    </cs:spPr>
  </cs:upBar>
  <cs:valueAxis>
    <cs:lnRef idx="0"/>
    <cs:fillRef idx="0"/>
    <cs:effectRef idx="0"/>
    <cs:fontRef idx="minor">
      <a:schemeClr val="lt1">
        <a:lumMod val="75000"/>
      </a:schemeClr>
    </cs:fontRef>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306">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b="0" kern="1200" cap="none" spc="0" normalizeH="0" baseline="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75000"/>
        <a:lumOff val="25000"/>
      </a:schemeClr>
    </cs:fontRef>
    <cs:spPr>
      <a:solidFill>
        <a:schemeClr val="dk1">
          <a:lumMod val="15000"/>
          <a:lumOff val="85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3810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8"/>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50000"/>
            <a:lumOff val="50000"/>
          </a:schemeClr>
        </a:solidFill>
        <a:prstDash val="dash"/>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w="9525" cap="flat" cmpd="sng" algn="ctr">
        <a:solidFill>
          <a:schemeClr val="tx1">
            <a:lumMod val="5000"/>
            <a:lumOff val="95000"/>
          </a:schemeClr>
        </a:solidFill>
        <a:round/>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2000" b="0" kern="1200" cap="none" spc="0" normalizeH="0" baseline="0"/>
  </cs:title>
  <cs:trendline>
    <cs:lnRef idx="0">
      <cs:styleClr val="auto"/>
    </cs:lnRef>
    <cs:fillRef idx="0"/>
    <cs:effectRef idx="0"/>
    <cs:fontRef idx="minor">
      <a:schemeClr val="dk1"/>
    </cs:fontRef>
    <cs:spPr>
      <a:ln w="19050" cap="rnd">
        <a:solidFill>
          <a:schemeClr val="phClr"/>
        </a:solidFill>
        <a:round/>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2D2CFB-024A-410A-8909-6E3FB71A6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2044</Words>
  <Characters>11655</Characters>
  <Application>Microsoft Office Word</Application>
  <DocSecurity>0</DocSecurity>
  <Lines>97</Lines>
  <Paragraphs>27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13672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dc:creator>
  <cp:keywords/>
  <dc:description/>
  <cp:lastModifiedBy>Ivica Radošević</cp:lastModifiedBy>
  <cp:revision>2</cp:revision>
  <cp:lastPrinted>2024-03-21T10:06:00Z</cp:lastPrinted>
  <dcterms:created xsi:type="dcterms:W3CDTF">2024-03-28T07:55:00Z</dcterms:created>
  <dcterms:modified xsi:type="dcterms:W3CDTF">2024-03-28T07:55:00Z</dcterms:modified>
</cp:coreProperties>
</file>